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119"/>
          <w:sz w:val="24"/>
          <w:szCs w:val="24"/>
          <w:lang w:val="bg-BG"/>
        </w:rPr>
      </w:pPr>
      <w:r w:rsidRPr="00D6460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0D3860D6" wp14:editId="5B49D166">
            <wp:simplePos x="0" y="0"/>
            <wp:positionH relativeFrom="page">
              <wp:posOffset>212725</wp:posOffset>
            </wp:positionH>
            <wp:positionV relativeFrom="paragraph">
              <wp:posOffset>-26035</wp:posOffset>
            </wp:positionV>
            <wp:extent cx="7516495" cy="1810385"/>
            <wp:effectExtent l="0" t="0" r="8255" b="0"/>
            <wp:wrapNone/>
            <wp:docPr id="1" name="Picture 2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119"/>
          <w:sz w:val="24"/>
          <w:szCs w:val="24"/>
          <w:lang w:val="bg-BG"/>
        </w:rPr>
      </w:pP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119"/>
          <w:sz w:val="24"/>
          <w:szCs w:val="24"/>
          <w:lang w:val="bg-BG"/>
        </w:rPr>
      </w:pP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119"/>
          <w:sz w:val="24"/>
          <w:szCs w:val="24"/>
          <w:lang w:val="bg-BG"/>
        </w:rPr>
      </w:pP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19"/>
          <w:sz w:val="24"/>
          <w:szCs w:val="24"/>
          <w:highlight w:val="yellow"/>
          <w:lang w:val="bg-BG" w:eastAsia="bg-BG"/>
        </w:rPr>
      </w:pP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19"/>
          <w:sz w:val="24"/>
          <w:szCs w:val="24"/>
          <w:highlight w:val="yellow"/>
          <w:lang w:val="bg-BG" w:eastAsia="bg-BG"/>
        </w:rPr>
      </w:pPr>
    </w:p>
    <w:p w:rsidR="00A178CB" w:rsidRPr="00D6460F" w:rsidRDefault="00A178CB" w:rsidP="00A178CB">
      <w:pPr>
        <w:widowControl w:val="0"/>
        <w:tabs>
          <w:tab w:val="center" w:pos="4536"/>
          <w:tab w:val="left" w:pos="856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ab/>
      </w:r>
    </w:p>
    <w:p w:rsidR="00A178CB" w:rsidRPr="00D6460F" w:rsidRDefault="00A178CB" w:rsidP="00A178CB">
      <w:pPr>
        <w:widowControl w:val="0"/>
        <w:tabs>
          <w:tab w:val="center" w:pos="4536"/>
          <w:tab w:val="left" w:pos="856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tabs>
          <w:tab w:val="center" w:pos="4536"/>
          <w:tab w:val="left" w:pos="856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tabs>
          <w:tab w:val="center" w:pos="4536"/>
          <w:tab w:val="left" w:pos="856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tabs>
          <w:tab w:val="center" w:pos="4536"/>
          <w:tab w:val="left" w:pos="856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9607"/>
      </w:tblGrid>
      <w:tr w:rsidR="00A178CB" w:rsidRPr="00D6460F" w:rsidTr="00A178CB">
        <w:tc>
          <w:tcPr>
            <w:tcW w:w="9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EAAAA" w:themeFill="background2" w:themeFillShade="BF"/>
          </w:tcPr>
          <w:p w:rsidR="00A178CB" w:rsidRPr="00D6460F" w:rsidRDefault="00A178CB" w:rsidP="00A178CB">
            <w:pPr>
              <w:widowControl w:val="0"/>
              <w:tabs>
                <w:tab w:val="center" w:pos="4536"/>
                <w:tab w:val="left" w:pos="8565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</w:pPr>
          </w:p>
          <w:p w:rsidR="00A178CB" w:rsidRPr="00D6460F" w:rsidRDefault="00533AA3" w:rsidP="00533AA3">
            <w:pPr>
              <w:widowControl w:val="0"/>
              <w:tabs>
                <w:tab w:val="center" w:pos="4536"/>
                <w:tab w:val="left" w:pos="8565"/>
                <w:tab w:val="right" w:pos="9072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</w:pPr>
            <w:r w:rsidRPr="00D6460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  <w:t>Част 4</w:t>
            </w:r>
            <w:r w:rsidR="00A178CB" w:rsidRPr="00D6460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  <w:t xml:space="preserve">. ПРОЕКТ НА </w:t>
            </w:r>
            <w:r w:rsidRPr="00D6460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  <w:t>ДОГОВОР</w:t>
            </w:r>
            <w:r w:rsidR="00307622" w:rsidRPr="00D6460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  <w:t xml:space="preserve"> – проектът на договор ще се използва при сключването на договор по всяка обособена позиция</w:t>
            </w:r>
          </w:p>
          <w:p w:rsidR="00533AA3" w:rsidRPr="00D6460F" w:rsidRDefault="00533AA3" w:rsidP="00533AA3">
            <w:pPr>
              <w:widowControl w:val="0"/>
              <w:tabs>
                <w:tab w:val="center" w:pos="4536"/>
                <w:tab w:val="left" w:pos="8565"/>
                <w:tab w:val="right" w:pos="9072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/>
                <w:spacing w:val="119"/>
                <w:sz w:val="24"/>
                <w:szCs w:val="24"/>
                <w:lang w:val="bg-BG" w:eastAsia="bg-BG"/>
              </w:rPr>
            </w:pPr>
          </w:p>
          <w:p w:rsidR="00A178CB" w:rsidRPr="00D6460F" w:rsidRDefault="00A178CB" w:rsidP="00A178CB">
            <w:pPr>
              <w:widowControl w:val="0"/>
              <w:tabs>
                <w:tab w:val="center" w:pos="4536"/>
                <w:tab w:val="left" w:pos="8565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A178CB" w:rsidRPr="00D6460F" w:rsidRDefault="00A178CB" w:rsidP="00A178CB">
      <w:pPr>
        <w:widowControl w:val="0"/>
        <w:tabs>
          <w:tab w:val="center" w:pos="4536"/>
          <w:tab w:val="left" w:pos="856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119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tabs>
          <w:tab w:val="left" w:pos="960"/>
          <w:tab w:val="center" w:pos="48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119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pacing w:val="119"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spacing w:val="119"/>
          <w:sz w:val="24"/>
          <w:szCs w:val="24"/>
          <w:lang w:val="bg-BG" w:eastAsia="bg-BG"/>
        </w:rPr>
        <w:tab/>
        <w:t>ДОГОВОР</w:t>
      </w:r>
    </w:p>
    <w:p w:rsidR="00A178CB" w:rsidRPr="00D6460F" w:rsidRDefault="00A178CB" w:rsidP="00A17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№ ___________</w:t>
      </w:r>
    </w:p>
    <w:p w:rsidR="00A178CB" w:rsidRPr="00D6460F" w:rsidRDefault="00533AA3" w:rsidP="00A178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 xml:space="preserve">Днес _________2019 </w:t>
      </w:r>
      <w:r w:rsidR="00A178CB"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>г., в гр. София между</w:t>
      </w:r>
    </w:p>
    <w:p w:rsidR="00A178CB" w:rsidRPr="00D6460F" w:rsidRDefault="00A178CB" w:rsidP="00A178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/>
        </w:rPr>
        <w:t>ТЕХНИЧЕСКИ УНИВЕРСИТЕТ - СОФИЯ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 xml:space="preserve">, ЕИК 831917834, ИН по ЗДДС: BG831917834, представляван от </w:t>
      </w:r>
      <w:r w:rsidR="00AF14C3"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 xml:space="preserve">чл.-кор. 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 xml:space="preserve">проф. дтн инж. Георги Михов -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>Ректор и Мария Иванова – главен счетоводител, наричана по-долу „ВЪЗЛОЖИТЕЛ” от една страна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 xml:space="preserve">,  </w:t>
      </w:r>
    </w:p>
    <w:p w:rsidR="00A178CB" w:rsidRPr="00D6460F" w:rsidRDefault="00A178CB" w:rsidP="00A178CB">
      <w:pPr>
        <w:tabs>
          <w:tab w:val="left" w:pos="4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>и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ab/>
      </w: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>…………………………………….., със седалище и адрес на управление: ………………………,</w:t>
      </w: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>ЕИК/ код по Регистър БУЛСТАТ/регистрационен номер или друг идентификационен код ……………………………,  ДДС номер ……………………………………………………..,</w:t>
      </w: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>представляван от ………………………….., в качеството на …………………………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 xml:space="preserve">, наричано по-долу за краткост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 xml:space="preserve">ИЗПЪЛНИТЕЛ, 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>от друга страна,</w:t>
      </w: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</w:pP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/>
        </w:rPr>
        <w:lastRenderedPageBreak/>
        <w:t>(ВЪЗЛОЖИТЕЛЯТ и ИЗПЪЛНИТЕЛЯТ наричани заедно „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>Страните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/>
        </w:rPr>
        <w:t>“, а всеки от тях поотделно „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/>
        </w:rPr>
        <w:t>Страна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/>
        </w:rPr>
        <w:t>“)</w:t>
      </w: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 w:eastAsia="bg-BG"/>
        </w:rPr>
        <w:t xml:space="preserve">На основание чл. 112 от Закона за обществените поръчки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(„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ЗОП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“) и Решение (Заповед) № ………………./ ……………… г. </w:t>
      </w: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на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за определяне на ИЗПЪЛНИТЕЛ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обществена поръчка с предмет: </w:t>
      </w:r>
      <w:r w:rsidR="00D53BC2"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„Доставка на векторен и спектрален анализатор за Технически университет - София по проект BG05M2ОP001-1.001-0004-C01 </w:t>
      </w:r>
      <w:proofErr w:type="spellStart"/>
      <w:r w:rsidR="00D53BC2"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>УНИТе</w:t>
      </w:r>
      <w:proofErr w:type="spellEnd"/>
      <w:r w:rsidR="00D53BC2"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 (Университети за наука, Информатика и Технологии в е-обществото)“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533AA3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ткрита с решение №…………/………. 2019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на Ректора на Техническия университет – София,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се сключи </w:t>
      </w:r>
      <w:r w:rsidRPr="00D6460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bg-BG" w:eastAsia="bg-BG"/>
        </w:rPr>
        <w:t>този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договор („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Договора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Договорът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“)</w:t>
      </w:r>
      <w:r w:rsidRPr="00D6460F">
        <w:rPr>
          <w:rFonts w:ascii="Times New Roman" w:eastAsia="Calibri" w:hAnsi="Times New Roman" w:cs="Times New Roman"/>
          <w:b/>
          <w:sz w:val="24"/>
          <w:szCs w:val="24"/>
          <w:lang w:val="bg-BG"/>
        </w:rPr>
        <w:t>, както следва: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tabs>
          <w:tab w:val="center" w:pos="993"/>
          <w:tab w:val="center" w:pos="4536"/>
          <w:tab w:val="left" w:pos="7725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</w:pPr>
    </w:p>
    <w:p w:rsidR="00A178CB" w:rsidRPr="00D6460F" w:rsidRDefault="00A178CB" w:rsidP="00A178CB">
      <w:pPr>
        <w:widowControl w:val="0"/>
        <w:numPr>
          <w:ilvl w:val="0"/>
          <w:numId w:val="25"/>
        </w:numPr>
        <w:tabs>
          <w:tab w:val="num" w:pos="1170"/>
        </w:tabs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  <w:t>Предмет на договора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1. (1) </w:t>
      </w:r>
      <w:r w:rsidRPr="00D646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възлага, а </w:t>
      </w:r>
      <w:r w:rsidRPr="00D646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приема </w:t>
      </w:r>
      <w:r w:rsidR="004E2D5D" w:rsidRPr="00D64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да изпълни </w:t>
      </w:r>
      <w:r w:rsidRPr="00D64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обществена </w:t>
      </w:r>
      <w:r w:rsidR="00533AA3" w:rsidRPr="00D64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поръчка</w:t>
      </w:r>
      <w:r w:rsidRPr="00D646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с предмет: </w:t>
      </w:r>
      <w:r w:rsidRPr="00D646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 xml:space="preserve"> </w:t>
      </w:r>
      <w:r w:rsidR="00D53BC2" w:rsidRPr="00D646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 xml:space="preserve">„Доставка на векторен и спектрален анализатор за Технически университет - София по проект BG05M2ОP001-1.001-0004-C01 </w:t>
      </w:r>
      <w:proofErr w:type="spellStart"/>
      <w:r w:rsidR="00D53BC2" w:rsidRPr="00D646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УНИТе</w:t>
      </w:r>
      <w:proofErr w:type="spellEnd"/>
      <w:r w:rsidR="00D53BC2" w:rsidRPr="00D646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 xml:space="preserve"> (Университети за наука, Информатика и Технологии в е-обществото)“, по обособена позиция № …</w:t>
      </w:r>
      <w:r w:rsidR="00E94199" w:rsidRPr="00D646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условията и в съответствие с 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Техническата спецификация на Възложителя (Приложения № 1), Техническото предложение на Изпълнителя (Приложение № 2) и Ценово предложение на Изпълнителя (Приложение № 3), неразделна част от Договора, както и в съответствие с изискванията на настоящия Договор, с нормативните и технически изисквания за този вид работа, при съобразяване и с изискванията на Оперативна програма  „Наука и образование за интелигентен растеж“ (ОП НОИР), съфинансирана от Европейския съюз </w:t>
      </w:r>
      <w:r w:rsidR="00B67FAA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чрез Европейския фонд за регионално развитие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F425DC" w:rsidRPr="00D6460F" w:rsidRDefault="00F425DC" w:rsidP="00F425DC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lastRenderedPageBreak/>
        <w:t>(</w:t>
      </w:r>
      <w:r w:rsidR="007662A5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2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) </w:t>
      </w:r>
      <w:r w:rsidR="00662AE4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Изпълнителят се задължава да извършва</w:t>
      </w:r>
      <w:r w:rsidRPr="00D6460F">
        <w:rPr>
          <w:rFonts w:ascii="Times New Roman" w:eastAsia="Times New Roman" w:hAnsi="Times New Roman" w:cs="Times New Roman"/>
          <w:bCs/>
          <w:iCs/>
          <w:sz w:val="24"/>
          <w:szCs w:val="24"/>
          <w:lang w:val="bg-BG" w:eastAsia="bg-BG"/>
        </w:rPr>
        <w:t xml:space="preserve"> и гаранционна поддръжка, при условията на Раздел VII от настоящия договор.</w:t>
      </w:r>
      <w:r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 xml:space="preserve"> </w:t>
      </w:r>
    </w:p>
    <w:p w:rsidR="00A178CB" w:rsidRPr="00D6460F" w:rsidRDefault="00533AA3" w:rsidP="007662A5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fr-FR"/>
        </w:rPr>
      </w:pPr>
      <w:r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(</w:t>
      </w:r>
      <w:r w:rsidR="007662A5"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3</w:t>
      </w:r>
      <w:r w:rsidR="00A178CB" w:rsidRPr="00D646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 xml:space="preserve">) </w:t>
      </w:r>
      <w:r w:rsidR="00A178CB" w:rsidRPr="00D6460F">
        <w:rPr>
          <w:rFonts w:ascii="Times New Roman" w:eastAsia="Times New Roman" w:hAnsi="Times New Roman" w:cs="Times New Roman"/>
          <w:bCs/>
          <w:iCs/>
          <w:sz w:val="24"/>
          <w:szCs w:val="24"/>
          <w:lang w:val="bg-BG" w:eastAsia="bg-BG"/>
        </w:rPr>
        <w:t>Договорът се сключва във връзка с изпълнението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на </w:t>
      </w:r>
      <w:r w:rsidR="00B862C6" w:rsidRPr="00D646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fr-FR"/>
        </w:rPr>
        <w:t xml:space="preserve">Проект  BG05M2OP001-1.001-0004-C01 </w:t>
      </w:r>
      <w:proofErr w:type="spellStart"/>
      <w:r w:rsidR="00B862C6" w:rsidRPr="00D646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fr-FR"/>
        </w:rPr>
        <w:t>УНИТе</w:t>
      </w:r>
      <w:proofErr w:type="spellEnd"/>
      <w:r w:rsidR="00B862C6" w:rsidRPr="00D646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fr-FR"/>
        </w:rPr>
        <w:t xml:space="preserve">, финансиран от Оперативна програма  „Наука и образование за интелигентен растеж“, съфинансирана от Европейския съюз чрез Европейските структурни и инвестиционни </w:t>
      </w:r>
      <w:r w:rsidR="007662A5" w:rsidRPr="00D646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fr-FR"/>
        </w:rPr>
        <w:t>фондове</w:t>
      </w:r>
      <w:r w:rsidR="00A178CB" w:rsidRPr="00D646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fr-FR"/>
        </w:rPr>
        <w:t>.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II. СРОКОВЕ НА ДОГОВОРА. МЯСТО НА ИЗПЪЛНЕНИЕ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(1) </w:t>
      </w:r>
      <w:r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Договорът </w:t>
      </w:r>
      <w:r w:rsidR="00533AA3"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влиза в сила</w:t>
      </w:r>
      <w:r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 от датата на </w:t>
      </w:r>
      <w:r w:rsidR="00533AA3"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регистрирането</w:t>
      </w:r>
      <w:r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 му</w:t>
      </w:r>
      <w:r w:rsidR="00533AA3"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 в деловодната система на Възложителя</w:t>
      </w:r>
      <w:r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59609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Срокът за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доставка</w:t>
      </w:r>
      <w:r w:rsidR="00662AE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</w:t>
      </w:r>
      <w:r w:rsidR="0059609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……….., съгласно Техническото предложение на изпълнителя</w:t>
      </w:r>
      <w:r w:rsidR="00533AA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78CB" w:rsidRPr="00D6460F" w:rsidRDefault="00A178CB" w:rsidP="00F425DC">
      <w:pPr>
        <w:tabs>
          <w:tab w:val="num" w:pos="16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</w:t>
      </w:r>
      <w:r w:rsidR="00F425DC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Мястото за изпълнение е гр. София, бул. „Св. Кл. Охридски“ № 8. Всички разходи по  доставката са за сметка на изпълнителя.</w:t>
      </w:r>
    </w:p>
    <w:p w:rsidR="00F425DC" w:rsidRPr="00D6460F" w:rsidRDefault="00F425DC" w:rsidP="00F425DC">
      <w:pPr>
        <w:tabs>
          <w:tab w:val="num" w:pos="16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III. ЦЕНА И НАЧИН НА ПЛАЩАНЕ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3. (1)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Общата стойност на възложената с настоящия договор поръчка е в размер на 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...................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лева (........... </w:t>
      </w:r>
      <w:r w:rsidRPr="00D6460F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словом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) без ДДС, или ……….. лева (........... </w:t>
      </w:r>
      <w:r w:rsidRPr="00D6460F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словом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 с ДДС.</w:t>
      </w:r>
    </w:p>
    <w:p w:rsidR="00A178CB" w:rsidRPr="00D6460F" w:rsidRDefault="00A178CB" w:rsidP="00EE5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(2) </w:t>
      </w: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Общата стойност на договора не може да надвишава ценовото предложение на </w:t>
      </w:r>
      <w:r w:rsidRPr="00D646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ИЗПЪЛНИТЕЛЯ, тя</w:t>
      </w: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е фиксирана (крайна за времето на изпълнение на Договора) и 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включва всички преки и непреки разходи, необходими за изпълнение на дейностите от предмета на договора.</w:t>
      </w:r>
    </w:p>
    <w:p w:rsidR="00A178CB" w:rsidRPr="00D6460F" w:rsidRDefault="00A178CB" w:rsidP="00EE52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Чл. 4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(1) 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изплаща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договорената цена по чл. 3, ал. 1 по следния начин: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1.  Авансово плащане в размер на 40 % (четиридесет процента) от стойността по чл. 3, ал. 1 с включен ДДС в срок до 30 </w:t>
      </w:r>
      <w:r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(тридесет) календарни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дни от датата на подписване на договора и издадена фактура за аванса от страна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извършва авансовото плащане след представяне на гаранция за авансово плащане в размера на авансовото плащане (със срок на валидност 120 дни след срока на договора, посочен в чл. 2, ал. 2), в една от следните форми: парична сума, на банкова гаранция или на застраховка, обезпечаваща изпълнението на задълженията в полза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Гаранцията, обезпечаваща авансовото плащане се освобождава в срок до три дни след връщане или усвояване на аванса.</w:t>
      </w:r>
      <w:r w:rsidRPr="00D6460F">
        <w:rPr>
          <w:rFonts w:ascii="Times New Roman" w:hAnsi="Times New Roman" w:cs="Times New Roman"/>
          <w:color w:val="000000"/>
          <w:sz w:val="23"/>
          <w:szCs w:val="23"/>
          <w:lang w:val="bg-BG"/>
        </w:rPr>
        <w:t xml:space="preserve"> Авансът се счита за усвоен след подписването без забележки на Приемо-предавателния протокол, удостоверяващ изпълнението на доставката.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Ако Изпълнителят не желае авансово плащане, отпада задължението на последния да осигури гаранция, обезпечаваща авансово предоставените средства. В този случай размерът на авансовото плащане се добавя към размера на окончателното плащане.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Окончателно плащане в срок до 30 (тридесет) дни, считано от датата на издадена от Изпълнителя оригинал на фактура и двустранно подписан без забележки Приемо-предавателен протокол, удостоверяващ изпълнение на </w:t>
      </w:r>
      <w:r w:rsidR="000F03B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доставката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Авансовото плащане се приспада от окончателното плащане. 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(2).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Всички плащания по настоящия договор се извършват в срок до 30 (тридесет) дни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към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преводно нареждане в лева, по следната банкова сметка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Банка ..................................., клон „..............................”,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BIC:……………………………;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IBAN:………………………….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(3)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случай на промяна в сметката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същият уведомява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писмено в 7-дневен срок от настъпване на промяната.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(4)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Възложителят не заплаща суми за непълно и/или некачествено извършени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дейности, като в случай на несъответствия на документацията с реално извършените дейности по отношение на количества, изисквания за качество и др. отстраняването на недостатъците е за сметка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78CB" w:rsidRPr="00D6460F" w:rsidRDefault="00A178CB" w:rsidP="00B862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(5)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Всички фактури за извършване на плащания се изготвят на български език, в съответствие със Закона за счетоводството и подзаконовите нормативни актове. При изготвяне на </w:t>
      </w:r>
      <w:proofErr w:type="spellStart"/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разходооправдателните</w:t>
      </w:r>
      <w:proofErr w:type="spellEnd"/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си документи,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задължително вписва текста: Разходът е по </w:t>
      </w:r>
      <w:r w:rsidR="00B862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Проект  BG05M2OP001-1.001-0004-C01 </w:t>
      </w:r>
      <w:proofErr w:type="spellStart"/>
      <w:r w:rsidR="00B862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УНИТе</w:t>
      </w:r>
      <w:proofErr w:type="spellEnd"/>
      <w:r w:rsidR="00B862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финансиран от Оперативна програма  „Наука и образование за интелигентен растеж“, съфинансирана от Европейския съюз чрез Европейските структурни и инвестиционни фондове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 xml:space="preserve"> както и номер и дата на настоящия договор.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(6)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Сроковете за плащане спират да текат от момента, в който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бъде уведомен, че фактурата му не може да бъде платена поради липсващи и/или некоректни придружителни документи или наличие на доказателства, че разходът не е правомерен.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трябва да даде разяснения, да направи изменения в документите или представи допълнителна информация в срок до пет работни дни, след като бъде уведомен за това. Периодът за плащане продължава да тече от датата, на която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получи правилно оформена фактура или одобри поисканите разяснения, корекциите в документите или допълнителната информация.</w:t>
      </w:r>
    </w:p>
    <w:p w:rsidR="00A178CB" w:rsidRPr="00D6460F" w:rsidRDefault="00A178CB" w:rsidP="00A178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(7)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Плащането не се извършва в случай, че  за  изпълнителя  е  получено  потвърждение от  Националната  агенция  по  приходите  и  Агенция „Митници” за наличието на публични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задължения, като в този случай плащането се осъществява съобразно указанията на данъчната администрация.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IV. ПРАВА И ЗАДЪЛЖЕНИЯ НА СТРАНИТЕ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5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(1)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длъжен: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да заплати уговореното възнаграждение по начина и съгласно условията на настоящия договор;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да оказва необходимото съдействие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изпълнение на възложената му работа;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своевременно и писмено да уведомява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появилите се в гаранционния срок недостатъци на извършеното в изпълнение на настоящия договор;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да приеме изпълнението в случай, че то съответства на уговорените условия;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(2)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има право: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да изисква информация за хода на изпълнението на предмета на договора;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да осъществява контрол по изпълнението на този договор, без да възпрепятства работата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да нарушава оперативната му самостоятелност;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да прави възражения по изпълнението на работата в случай на неточно изпълнение;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4. да откаже да приеме част от 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оборудването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или 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цялото оборудване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случай, че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е отклонил от предмета на поръчката или 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доставеното оборудване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с недостатъци;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носи отговорност за действия и/или бездействия на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или неговите подизпълнители, ако има такива, в резултат на които възникват: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Смърт или злополука, на което и да било физическо лице;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- Загуба или нанесена вреда, вследствие изпълнение предмета на договора през времетраене на договора.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- нарушение на нормативни изисквания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неговите служители или лица, подчинени на неговите служители, или в резултат на нарушение на правата на трети лица.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Да получи правото на собственост върху придобитите активи.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6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(1) 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длъжен: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да извърши работите, като спазва изискванията на техническите и технологични правила, нормативи и стандарти за съответните дейности;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да изпълни договорените работи качествено и в договорения срок при спазване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изискванията на Възложителя и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действащата нормативна уредба;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да подписва и съхранява всички необходими </w:t>
      </w:r>
      <w:r w:rsidR="00662AE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документи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изпълнението на договора;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4. да информира писмено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възникнали проблеми при изпълнение на договора и за предприетите мерки за тяхното решаване.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5. да извърши за своя сметка всички работи по отстраняване на допуснати от него грешки и некачествено извършени работи, констатирани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ВЪЗЛОЖИТЕЛЯ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време на договора и гаранционния срок, след получаване на писмено уведомление;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6. своевременно да уведомява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всички обстоятелства, които създават реални предпоставки за забавяне или спиране изпълнението на работите, предмет на договора;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 изпълни всички дейности по предмета на настоящия договор качествено, в обхвата, сроковете и при спазване на условията, посочени в договора, документацията за участие и законовите изисквания, правила и норми;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да изготвя първични счетоводни документи, да ги представя на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проверка и подпис;</w:t>
      </w:r>
    </w:p>
    <w:p w:rsidR="00A178CB" w:rsidRPr="00D6460F" w:rsidRDefault="00AF14C3" w:rsidP="00A178CB">
      <w:pPr>
        <w:tabs>
          <w:tab w:val="left" w:pos="220"/>
          <w:tab w:val="left" w:pos="440"/>
          <w:tab w:val="left" w:pos="6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да предостави на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="00FD6599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9C601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документ/и за гаранция</w:t>
      </w:r>
      <w:r w:rsidR="00FD659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10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да отстранява своевременно всички недостатъци в изпълнението, констатирани от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 поеме цялата отговорност към трети лица, в т.ч. и отговорност за вреди от всякакъв характер, понесени от тези лица по време на изпълнение на настоящия договор, както и последиц</w:t>
      </w:r>
      <w:r w:rsidR="00662AE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него;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12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при заявени подизпълнители в офертата да отговаря за извършената от подизпълнителите си работа, когато е ангажирал такива, като за своя;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13. при подписване на договора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предоставя гаранция за изпълнение в размер на 3 % от договорната цена по чл. 3, ал. 1 от Договора без ДДС, както и гаранция за авансово предоставените средства. </w:t>
      </w:r>
      <w:r w:rsidRPr="00D6460F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Ако Изпълнителят не желае авансово плащане, отпада задължението на последният да осигури гаранция обезпечаваща авансово предоставени средства.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Видът на гаранцията – парична сума, банкова гаранция или застраховка - се определя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В случай, че изпълнителят не желае да получи авансово плащане, същият следва да уведоми Възложителя при сключване на договора за обществена поръчка.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при извършването на дейността да спазва изцяло нормативните и технически изисквания за договорения вид работа, при съобразяване и с изискванията </w:t>
      </w:r>
      <w:r w:rsidR="000E548C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Оперативна програма  „Наука и образование за интелигентен растеж“, </w:t>
      </w:r>
      <w:r w:rsidR="00B862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съфинансирана от Европейския съюз чрез Европейските структурни и инвестиционни фондове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="00AF14C3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той и неговите служители трябва да запазят професионална тайна по време на изпълнение на настоящия договор</w:t>
      </w:r>
      <w:r w:rsidR="00766ED7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както и след приключването му;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16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 изпълнява мерките и препоръките, съдържащи се в докладите от проверки на място;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17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 докладва за възникнали нередности;</w:t>
      </w:r>
    </w:p>
    <w:p w:rsidR="00A178CB" w:rsidRPr="00D6460F" w:rsidRDefault="00AF14C3" w:rsidP="00B862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18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когато е приложимо, да предприеме всички необходими стъпки за популяризиране на факта, че </w:t>
      </w:r>
      <w:r w:rsidR="00B862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съфинансирана от Европейския съюз чрез Европейските структурни и </w:t>
      </w:r>
      <w:r w:rsidR="00B862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инвестиционни фондове 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са финансирали или финансират проекта. Такива мерки трябва да са съобразени със съответните правила за информиране и публичност, предвидени в съответните актове от Европейското право. В този смисъл ИЗПЪЛНИТЕЛЯТ е длъжен да посочва финансовия принос на 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Оперативна програма  „Наука и образование за интелигентен растеж“, съфинансирана от Европейския съюз чрез </w:t>
      </w:r>
      <w:r w:rsidR="00B862C6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Европейските структурни и инвестиционни фондове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 каквито и да са документи, свързани с изпълнението на проекта, и при всички контакти с медиите</w:t>
      </w:r>
      <w:r w:rsidR="000E548C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ако има такива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Той трябва да помества л</w:t>
      </w:r>
      <w:r w:rsidR="00A1539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огото на ЕС и логото на ОПНОИР 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навсякъде, където е уместно. Всяка публикация, в каквато и да било форма и среда, включително Интернет, трябва да съдържа следното изявление: “Този проект е изпълнен с финансовата подкрепа на </w:t>
      </w:r>
      <w:r w:rsidR="00B862C6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Проект  BG05M2OP001-1.001-0004-C01 </w:t>
      </w:r>
      <w:proofErr w:type="spellStart"/>
      <w:r w:rsidR="00B862C6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УНИТе</w:t>
      </w:r>
      <w:proofErr w:type="spellEnd"/>
      <w:r w:rsidR="00B862C6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, финансиран от Оперативна програма  „Наука и образование за интелигентен растеж“, съфинансирана от Европейския съюз чрез Европейските структурни и инвестиционни фондове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.“. Всяка информация, предоставена от ИЗПЪЛНИТЕЛЯ на конференция или среща, трябва да конкретизира, че проектът е получил финансиране от Европейския съюз </w:t>
      </w:r>
      <w:r w:rsidR="00B862C6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чрез Европейските структурни и инвестиционни фондове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78CB" w:rsidRPr="00D6460F" w:rsidRDefault="00AF14C3" w:rsidP="00A178CB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19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да съблюдава и спазва указанията за изпълнение на договори за предоставяне на безвъзмездна финансова помощ по 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Оперативна програма  „Наука и образование за интелигентен растеж“, съфинансирана от Европейския съюз </w:t>
      </w:r>
      <w:r w:rsidR="00B862C6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чрез Европейските структурни и инвестиционни фондове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приложими за ИЗПЪЛНИТЕЛЯ.</w:t>
      </w:r>
    </w:p>
    <w:p w:rsidR="00A178CB" w:rsidRPr="00D6460F" w:rsidRDefault="00AF14C3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 носи отговорност пред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ако при извършването на работите е допуснал отклонения от изискванията на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или задължения, съгласно нормативните актове и Насоките за кандидатстване по процедурата.</w:t>
      </w:r>
    </w:p>
    <w:p w:rsidR="00193FFD" w:rsidRPr="00D6460F" w:rsidRDefault="00AF14C3" w:rsidP="00193F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21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 да представи при поискване на </w:t>
      </w:r>
      <w:r w:rsidR="00A178CB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срок от седем работни дни всеки един документ и разчет, направени при и по повод изпълнението на настоящия договор.</w:t>
      </w:r>
    </w:p>
    <w:p w:rsidR="00193FFD" w:rsidRPr="00D6460F" w:rsidRDefault="00193FFD" w:rsidP="00193F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22. </w:t>
      </w:r>
      <w:r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 xml:space="preserve">след сключване на договора </w:t>
      </w:r>
      <w:r w:rsidR="00C6164E"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>да</w:t>
      </w:r>
      <w:r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 xml:space="preserve"> осигур</w:t>
      </w:r>
      <w:r w:rsidR="00C6164E"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>и</w:t>
      </w:r>
      <w:r w:rsidRPr="00D6460F">
        <w:rPr>
          <w:rFonts w:ascii="Times New Roman" w:eastAsia="Times New Roman" w:hAnsi="Times New Roman" w:cs="Times New Roman"/>
          <w:bCs/>
          <w:iCs/>
          <w:sz w:val="24"/>
          <w:szCs w:val="20"/>
          <w:lang w:val="bg-BG" w:eastAsia="bg-BG"/>
        </w:rPr>
        <w:t xml:space="preserve"> сервизна база на територията на Република България и/или на Европейския съюз, </w:t>
      </w:r>
      <w:r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>за което</w:t>
      </w:r>
      <w:r w:rsidRPr="00D6460F">
        <w:rPr>
          <w:rFonts w:ascii="Times New Roman" w:eastAsia="Times New Roman" w:hAnsi="Times New Roman" w:cs="Times New Roman"/>
          <w:bCs/>
          <w:iCs/>
          <w:sz w:val="24"/>
          <w:szCs w:val="20"/>
          <w:lang w:val="bg-BG" w:eastAsia="bg-BG"/>
        </w:rPr>
        <w:t xml:space="preserve"> в срок до 10 дни, считано от датата на сключване на договора писмено </w:t>
      </w:r>
      <w:r w:rsidR="00C6164E"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>да</w:t>
      </w:r>
      <w:r w:rsidRPr="00D6460F">
        <w:rPr>
          <w:rFonts w:ascii="Times New Roman" w:eastAsia="Times New Roman" w:hAnsi="Times New Roman" w:cs="Times New Roman"/>
          <w:bCs/>
          <w:sz w:val="24"/>
          <w:szCs w:val="20"/>
          <w:lang w:val="bg-BG" w:eastAsia="bg-BG"/>
        </w:rPr>
        <w:t xml:space="preserve"> </w:t>
      </w:r>
      <w:r w:rsidRPr="00D6460F">
        <w:rPr>
          <w:rFonts w:ascii="Times New Roman" w:eastAsia="Times New Roman" w:hAnsi="Times New Roman" w:cs="Times New Roman"/>
          <w:bCs/>
          <w:iCs/>
          <w:sz w:val="24"/>
          <w:szCs w:val="20"/>
          <w:lang w:val="bg-BG" w:eastAsia="bg-BG"/>
        </w:rPr>
        <w:t>информира Възложителя за местонахождението и контактите на съответнат</w:t>
      </w:r>
      <w:r w:rsidR="00E0074F">
        <w:rPr>
          <w:rFonts w:ascii="Times New Roman" w:eastAsia="Times New Roman" w:hAnsi="Times New Roman" w:cs="Times New Roman"/>
          <w:bCs/>
          <w:iCs/>
          <w:sz w:val="24"/>
          <w:szCs w:val="20"/>
          <w:lang w:val="bg-BG" w:eastAsia="bg-BG"/>
        </w:rPr>
        <w:t>а</w:t>
      </w:r>
      <w:r w:rsidRPr="00D6460F">
        <w:rPr>
          <w:rFonts w:ascii="Times New Roman" w:eastAsia="Times New Roman" w:hAnsi="Times New Roman" w:cs="Times New Roman"/>
          <w:bCs/>
          <w:iCs/>
          <w:sz w:val="24"/>
          <w:szCs w:val="20"/>
          <w:lang w:val="bg-BG" w:eastAsia="bg-BG"/>
        </w:rPr>
        <w:t xml:space="preserve"> сервизна база.</w:t>
      </w:r>
    </w:p>
    <w:p w:rsidR="00193FFD" w:rsidRPr="00D6460F" w:rsidRDefault="00193FFD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(2)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има право: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Да иска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необходимото съдействие за изпълнение на дейностите и допълнителна информация при необходимост, както и съдействие в случаите, когато възникнали проблеми могат да се решат само с негово участие;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Да иска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приемане на работата, в случай че е изпълнена точно и съобразно уговореното.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Да получи договореното възнаграждение при точно изпълнение на настоящия договор.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V. ПРИЕМАНЕ И ПРЕДАВАНЕ НА </w:t>
      </w:r>
      <w:r w:rsidR="00596094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ОБОРУДВАНЕТО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7. </w:t>
      </w:r>
      <w:r w:rsidRPr="00D6460F">
        <w:rPr>
          <w:rFonts w:ascii="Times New Roman" w:eastAsia="MS Mincho" w:hAnsi="Times New Roman" w:cs="Times New Roman"/>
          <w:sz w:val="24"/>
          <w:szCs w:val="24"/>
          <w:lang w:val="bg-BG"/>
        </w:rPr>
        <w:t>(1)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</w:t>
      </w: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Действително извършените д</w:t>
      </w:r>
      <w:r w:rsidR="00D12130"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ейности</w:t>
      </w: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, предмет на поръчката, задължително се проверяват на място преди да се приемат от Възложителя.</w:t>
      </w:r>
      <w:r w:rsidRPr="00D6460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/>
        </w:rPr>
        <w:t xml:space="preserve"> 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</w:t>
      </w:r>
      <w:r w:rsidR="00D1213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 При констатиране на явни нес</w:t>
      </w:r>
      <w:r w:rsidR="00D1213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ъответствия, по смисъла на ал. 3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Възложителят има право да откаже да подпише приемо-предавателен протокол. В тези случаи, Страните подписват констативен протокол, в който се описват констатираните</w:t>
      </w:r>
      <w:r w:rsidR="00D1213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несъответствия, съобразно ал. 3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След отстраняване на несъответствията, Страните подписват двустранен Приемо-предавателен протокол. </w:t>
      </w:r>
    </w:p>
    <w:p w:rsidR="00A178CB" w:rsidRPr="00D6460F" w:rsidRDefault="00D12130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(3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) При „несъответствия“ (явни или скрити дефекти, липси, недостатъци, несъответствия с Техническата спецификация на Възложителя и/или Техническото предложение на Изпълнителя) се прилага някой от следните варианти: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(а) </w:t>
      </w:r>
      <w:r w:rsidR="0059609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Изпълнителят заменя съответното оборудване с такова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притежаващ</w:t>
      </w:r>
      <w:r w:rsidR="0059609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характеристиките в Техническата спецификация или по-високи, само в случай че последното не води до промяна на предмета на поръчката и цената по Договора, посочена в Ценовата оферта на Изпълнителя или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(б) Изпълнителят отстранява несъответствието в срок и по ред, посочени в констативния протокол. </w:t>
      </w:r>
    </w:p>
    <w:p w:rsidR="00A178CB" w:rsidRPr="00D6460F" w:rsidRDefault="00D12130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(4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) В случай че несъответствието е толкова съществено, че прилагането на някой от вариантите по ал.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ще доведе до промяна на предмета на поръчката, или в случай че 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Изпълнителят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забави изпълнението на договора или отстраняването на несъответствията с повече от </w:t>
      </w:r>
      <w:r w:rsid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15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календарни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дни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от предвидения в </w:t>
      </w:r>
      <w:r w:rsidR="00FD659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 2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ал. 2 срок, съответно от срока, посочен в констативния протокол, Възложителят има право да прекрати Договора, както и право да получи неустойка в размер на сумата по гаранцията за изпълнение на Договора. 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MS Mincho" w:hAnsi="Times New Roman" w:cs="Times New Roman"/>
          <w:bCs/>
          <w:sz w:val="24"/>
          <w:szCs w:val="24"/>
          <w:lang w:val="bg-BG" w:eastAsia="bg-BG"/>
        </w:rPr>
        <w:t xml:space="preserve"> (</w:t>
      </w:r>
      <w:r w:rsidR="00D12130" w:rsidRPr="00D6460F">
        <w:rPr>
          <w:rFonts w:ascii="Times New Roman" w:eastAsia="MS Mincho" w:hAnsi="Times New Roman" w:cs="Times New Roman"/>
          <w:bCs/>
          <w:sz w:val="24"/>
          <w:szCs w:val="24"/>
          <w:lang w:val="bg-BG" w:eastAsia="bg-BG"/>
        </w:rPr>
        <w:t>5</w:t>
      </w:r>
      <w:r w:rsidRPr="00D6460F">
        <w:rPr>
          <w:rFonts w:ascii="Times New Roman" w:eastAsia="MS Mincho" w:hAnsi="Times New Roman" w:cs="Times New Roman"/>
          <w:bCs/>
          <w:sz w:val="24"/>
          <w:szCs w:val="24"/>
          <w:lang w:val="bg-BG" w:eastAsia="bg-BG"/>
        </w:rPr>
        <w:t xml:space="preserve">)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Подписването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без забележки на окончателен приемо-предавателния протокол</w:t>
      </w:r>
      <w:r w:rsidR="00F0435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04358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удостоверяващ изпълнението на </w:t>
      </w:r>
      <w:r w:rsidR="007662A5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доставката на анализатора</w:t>
      </w:r>
      <w:r w:rsidR="00F04358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,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има силата на приемане на изпълнението от страна на Възложителя, освен в случаите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"скрити Несъответствия“, които не могат да бъдат установени при обикновения преглед или на несъответствия, проявили се в рамките на гаранционния срок. Приемането на изпълнението с Приемо-предавателния протокол няма отношение към установените впоследствие в гаранционния срок несъответствия, които Изпълнителят е длъжен да отстрани за своя сметка. </w:t>
      </w:r>
    </w:p>
    <w:p w:rsidR="00A178CB" w:rsidRPr="00D6460F" w:rsidRDefault="00D12130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(6</w:t>
      </w:r>
      <w:r w:rsidR="00A178CB"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) 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Собствеността и риска от случайно повреждане или погиване върху </w:t>
      </w:r>
      <w:r w:rsidR="00596094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оборудването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предмет на договора, преминава от Изпълнителя върху Възложителя от датата на приемането им, </w:t>
      </w:r>
      <w:r w:rsidR="00A178CB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вписана в Приемо-предавателния протокол, </w:t>
      </w:r>
      <w:r w:rsidR="00F04358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удостоверяващ изпълнението на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доставката на анализатора</w:t>
      </w:r>
      <w:r w:rsidR="00596094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178CB" w:rsidRPr="00D6460F" w:rsidRDefault="00D12130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 (7</w:t>
      </w:r>
      <w:r w:rsidR="00A178CB"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) В случаите на несъотве</w:t>
      </w:r>
      <w:r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тствия, посочени в констативен протокол</w:t>
      </w:r>
      <w:r w:rsidR="00A178CB"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, 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Възложителят</w:t>
      </w:r>
      <w:r w:rsidR="00A178CB" w:rsidRPr="00D6460F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 не дължи заплащане на цената преди отстраняването им и изпълненията на останалите условия за плащане, предвидени в Договора. </w:t>
      </w:r>
    </w:p>
    <w:p w:rsidR="00A178CB" w:rsidRPr="00D6460F" w:rsidRDefault="00D12130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(8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) Когато </w:t>
      </w:r>
      <w:r w:rsidR="00A178CB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Изпълнителят</w:t>
      </w:r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е сключил договор/договори за </w:t>
      </w:r>
      <w:proofErr w:type="spellStart"/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подизпълнение</w:t>
      </w:r>
      <w:proofErr w:type="spellEnd"/>
      <w:r w:rsidR="00A178CB"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, работата на подизпълнителите се приема от Възложителя в присъствието на Изпълнителя и подизпълнителя.</w:t>
      </w:r>
    </w:p>
    <w:p w:rsidR="00A178CB" w:rsidRPr="00D6460F" w:rsidRDefault="00A178CB" w:rsidP="00A178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VII. ГАРАНЦИОННА ОТГОВОРНОСТ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8.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Гаранционният срок е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посочен в Техническото предложение на Изпълнителя.</w:t>
      </w:r>
    </w:p>
    <w:p w:rsidR="00AA74C0" w:rsidRPr="00D6460F" w:rsidRDefault="00A178CB" w:rsidP="00AA74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9. (1)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Гаранционният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срок започва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да тече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датата на подписване на Приемо-предавателния протокол</w:t>
      </w:r>
      <w:r w:rsidR="00F0435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удостоверяващ изпълнението на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доставката</w:t>
      </w:r>
      <w:r w:rsidR="00AE5BC6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AA74C0" w:rsidRPr="00D6460F" w:rsidRDefault="00A178CB" w:rsidP="00AA74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AA74C0" w:rsidRPr="00D6460F">
        <w:rPr>
          <w:rFonts w:ascii="Times New Roman" w:eastAsia="Lucida Sans Unicode" w:hAnsi="Times New Roman" w:cs="Times New Roman"/>
          <w:sz w:val="24"/>
          <w:szCs w:val="24"/>
          <w:lang w:val="bg-BG" w:bidi="en-US"/>
        </w:rPr>
        <w:t xml:space="preserve">В рамките на гаранционния срок, Изпълнителят </w:t>
      </w:r>
      <w:r w:rsidR="00AA74C0"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в срок до 30 календарни дни, считано от датата на двустранно подписан констативен протокол,</w:t>
      </w:r>
      <w:r w:rsidR="00AA74C0" w:rsidRPr="00D6460F">
        <w:rPr>
          <w:rFonts w:ascii="Times New Roman" w:eastAsia="Lucida Sans Unicode" w:hAnsi="Times New Roman" w:cs="Times New Roman"/>
          <w:sz w:val="24"/>
          <w:szCs w:val="24"/>
          <w:lang w:val="bg-BG" w:bidi="en-US"/>
        </w:rPr>
        <w:t xml:space="preserve"> отстранява със свои сили и средства всички неизправности, несъответствия, повреди, дефекти и/или отклонения на доставения уред, съответно доставя резервни части и/или компоненти, подменя дефектирали части и/или компоненти с нови. </w:t>
      </w:r>
      <w:r w:rsidR="00AA74C0" w:rsidRPr="00D646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 невъзможност тези дейности да бъдат извършени в срок до 30 календарни дни, Изпълнителят в срок до 15 календарни дни осигурява на Възложителя </w:t>
      </w:r>
      <w:r w:rsidR="00AA74C0"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оборотен уред от същия или подобен клас до отстраняването на дефекта/повредата, като гаранционният срок на уреда, в процес на ремонт/поправяне, се удължава със срока, през който е траело отстраняването на повредата/ремонта. </w:t>
      </w:r>
      <w:r w:rsidR="00AA74C0" w:rsidRPr="00D6460F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Гаранцията на извършен ремонт/вложени части е 12 месеца, считано от датата на двустранно подписан протокол, удостоверяващ извършения ремонт/вложените части.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lastRenderedPageBreak/>
        <w:t xml:space="preserve">Чл. 10. </w:t>
      </w:r>
      <w:proofErr w:type="spellStart"/>
      <w:r w:rsidR="00AA74C0" w:rsidRPr="00D6460F">
        <w:rPr>
          <w:rFonts w:ascii="Times New Roman" w:eastAsia="Lucida Sans Unicode" w:hAnsi="Times New Roman" w:cs="Times New Roman"/>
          <w:sz w:val="24"/>
          <w:szCs w:val="24"/>
          <w:lang w:val="bg-BG" w:bidi="en-US"/>
        </w:rPr>
        <w:t>Рекламационното</w:t>
      </w:r>
      <w:proofErr w:type="spellEnd"/>
      <w:r w:rsidR="00AA74C0" w:rsidRPr="00D6460F">
        <w:rPr>
          <w:rFonts w:ascii="Times New Roman" w:eastAsia="Lucida Sans Unicode" w:hAnsi="Times New Roman" w:cs="Times New Roman"/>
          <w:sz w:val="24"/>
          <w:szCs w:val="24"/>
          <w:lang w:val="bg-BG" w:bidi="en-US"/>
        </w:rPr>
        <w:t xml:space="preserve"> съобщение на Възложителя може да бъде изпратено по факс, електронна поща или обикновена поща. </w:t>
      </w:r>
    </w:p>
    <w:p w:rsidR="00AA74C0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11. </w:t>
      </w:r>
      <w:r w:rsidR="00AA74C0" w:rsidRPr="00D6460F">
        <w:rPr>
          <w:rFonts w:ascii="Times New Roman" w:eastAsia="Lucida Sans Unicode" w:hAnsi="Times New Roman" w:cs="Times New Roman"/>
          <w:sz w:val="24"/>
          <w:szCs w:val="24"/>
          <w:lang w:val="bg-BG" w:bidi="en-US"/>
        </w:rPr>
        <w:t xml:space="preserve">Изпълнителят е длъжен да изпрати свой представител на място за констатиране и идентифициране на повредата/несъответствието в срок до </w:t>
      </w:r>
      <w:r w:rsidR="00AA74C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 календарни дни, от получаване на </w:t>
      </w:r>
      <w:proofErr w:type="spellStart"/>
      <w:r w:rsidR="00AA74C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рекламационното</w:t>
      </w:r>
      <w:proofErr w:type="spellEnd"/>
      <w:r w:rsidR="00AA74C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съобщение на Възложителя. </w:t>
      </w:r>
      <w:r w:rsidR="00AA74C0" w:rsidRPr="00D6460F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При посещението се съставя констативен протокол в два еднообразни екземпляра, в който се описват вида на съответната повреда/неизправност/несъответствие/дефекти и/или отклонения на доставения уред, както и възможността за отстраняването им на място - в помещенията на Възложителя, а когато това е невъзможно – в </w:t>
      </w:r>
      <w:bookmarkStart w:id="0" w:name="_GoBack"/>
      <w:r w:rsidR="00AA74C0" w:rsidRPr="00D6460F">
        <w:rPr>
          <w:rFonts w:ascii="Times New Roman" w:eastAsia="Times New Roman" w:hAnsi="Times New Roman"/>
          <w:sz w:val="24"/>
          <w:szCs w:val="24"/>
          <w:lang w:val="bg-BG" w:eastAsia="bg-BG"/>
        </w:rPr>
        <w:t>сервизна</w:t>
      </w:r>
      <w:bookmarkEnd w:id="0"/>
      <w:r w:rsidR="00AA74C0" w:rsidRPr="00D6460F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база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12.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Рискът от случайно погиване или повреждане на </w:t>
      </w:r>
      <w:r w:rsidR="00596094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оборудването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9C601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време на доставката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се носи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VIII. ГА</w:t>
      </w:r>
      <w:r w:rsidR="001A54E9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РАНЦИИ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Чл. 13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(1) За обезпечаване изпълнението на настоящия договор, при подписването му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следва да представи документ за внесена гаранция за изпълнение на задълженията си по него. Гаранцията се представя, в съответствие с документацията за участие, в една от следните форми: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Депозит на парична сума в лева в размер на 3 % от общата стойност на договора без ДДС по банкова сметка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ВЪЗЛОЖИТЕЛЯ: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Банка: БНБ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Банков код (BIC): BNBGBGSD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Банкова сметка (IBAN): BG 80 BNBG 9661 3300 1036 01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2. Банкова гаранция за сума в лева в размер на 3 % от общата стойност на договора без ДДС със срок на валидност – 120 (сто и двадесет) дни след изтичане </w:t>
      </w:r>
      <w:r w:rsidR="00C8727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  <w:r w:rsidR="0054538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гаранционния срок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Гаранцията трябва да бъде безусловна, неотменима, с възможност да се усвои изцяло или частично в зависимост от претендираното обезщетение. Гаранцията трябва да съдържа задължение на банката гарант, да извърши безусловно плащане, при писмено искане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ВЪЗЛОЖИТЕЛЯ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/или упълномощено от него лице/, в случай че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е изпълнил някое от задълженията си по договора.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Застраховка, която обезпечава изпълнението чрез покритие на отговорността на изпълнителя.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следва да бъде посочен като трето ползващо се лице по тази застраховка. Застраховката не може да бъде използвана за обезпечение на отговорността на изпълнителя по друг договор. Застраховката следва да е със срок на валидност 120 (сто и двадесет) дни след изтичане </w:t>
      </w:r>
      <w:r w:rsidR="00C87270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гаранционния срок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; </w:t>
      </w:r>
    </w:p>
    <w:p w:rsidR="002C3538" w:rsidRPr="00D6460F" w:rsidRDefault="00A178CB" w:rsidP="002C353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(2) </w:t>
      </w:r>
      <w:r w:rsidR="002C353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Гаранцията за изпълнение на договора се освобождава както следва:</w:t>
      </w:r>
    </w:p>
    <w:p w:rsidR="002C3538" w:rsidRPr="00D6460F" w:rsidRDefault="002C3538" w:rsidP="002C353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34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2% от стойността по чл. 3, ал. 1- в срок до 120 (сто и двадесет) дни след подписване на приемо-предавателен протокол, </w:t>
      </w:r>
      <w:r w:rsidR="00F0435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удостоверяващ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доставката на анализатора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 случай че не е налице някоя от хипотезите за задържането й съгласно този договор;</w:t>
      </w:r>
    </w:p>
    <w:p w:rsidR="002C3538" w:rsidRPr="00D6460F" w:rsidRDefault="002C3538" w:rsidP="002C3538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34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1 % от стойността по чл. 3, ал. 1 - в срок </w:t>
      </w:r>
      <w:r w:rsidR="00E3189D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120 (сто и двадесет) дни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след изтичане на </w:t>
      </w:r>
      <w:r w:rsidR="007662A5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гаранцион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</w:t>
      </w:r>
      <w:r w:rsidR="001A54E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срок</w:t>
      </w:r>
      <w:r w:rsidR="00415FE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в случай че не е налице някоя от хипотезите за задържането й съгласно този договор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(3)</w:t>
      </w:r>
      <w:r w:rsidR="002C353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Ако е необходимо, </w:t>
      </w:r>
      <w:r w:rsidR="002C3538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="002C353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задължава най-късно 15 (петнадесет) календарни дни преди изтичане срока на валидност на банковата гаранция за изпълнение или на застраховката да удължи нейното действие. В противен случай, </w:t>
      </w:r>
      <w:r w:rsidR="002C3538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="002C353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усвоява сумите по гаранцията и ги задържа като гаранционен депозит за изпълнение на </w:t>
      </w:r>
      <w:r w:rsidR="002C3538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договора, съобразно условията на настоящия договор.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Разходите по откриването на депозита, банковата гаранция или застраховка са за сметка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(4) Към датата на сключването на договора Изпълнителят представя документ за внесена гаранция за гарантиране на авансовото плащане - гаранцията за обезпечаване на авансово предоставените средства е в размер на стойността на предоставения аванс. Ако Изпълнителят не желае авансово плащане, отпада задължението на последният да осигури гаранция обезпечаваща авансово предоставени средства. Гаранцията се предоставят в една от следните форми: </w:t>
      </w:r>
    </w:p>
    <w:p w:rsidR="001A54E9" w:rsidRPr="00D6460F" w:rsidRDefault="001A54E9" w:rsidP="001A54E9">
      <w:pPr>
        <w:numPr>
          <w:ilvl w:val="2"/>
          <w:numId w:val="27"/>
        </w:numPr>
        <w:autoSpaceDE w:val="0"/>
        <w:autoSpaceDN w:val="0"/>
        <w:adjustRightInd w:val="0"/>
        <w:spacing w:after="0" w:line="36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парична сума – чрез превод по следната банкова сметка на възложителя: 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Банка: БНБ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Банков код (BIC): BNBGBGSD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Банкова сметка (IBAN):BG 80 BNBG 9661 3300 1036 01</w:t>
      </w:r>
    </w:p>
    <w:p w:rsidR="001A54E9" w:rsidRPr="00D6460F" w:rsidRDefault="001A54E9" w:rsidP="001A54E9">
      <w:pPr>
        <w:numPr>
          <w:ilvl w:val="2"/>
          <w:numId w:val="27"/>
        </w:numPr>
        <w:autoSpaceDE w:val="0"/>
        <w:autoSpaceDN w:val="0"/>
        <w:adjustRightInd w:val="0"/>
        <w:spacing w:after="0" w:line="36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банкова гаранция; </w:t>
      </w:r>
    </w:p>
    <w:p w:rsidR="001A54E9" w:rsidRPr="00D6460F" w:rsidRDefault="001A54E9" w:rsidP="001A54E9">
      <w:pPr>
        <w:numPr>
          <w:ilvl w:val="2"/>
          <w:numId w:val="27"/>
        </w:numPr>
        <w:autoSpaceDE w:val="0"/>
        <w:autoSpaceDN w:val="0"/>
        <w:adjustRightInd w:val="0"/>
        <w:spacing w:after="0" w:line="36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застраховка, която обезпечава изпълнението чрез покритие на отговорността на изпълнителя. 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Чл. 14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дължи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лихви върху сумите по гаранцията/</w:t>
      </w:r>
      <w:proofErr w:type="spellStart"/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ите</w:t>
      </w:r>
      <w:proofErr w:type="spellEnd"/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 времето, през което тези суми законно са престояли при него.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Чл. 15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Когато участникът в процедурата е чуждестранно физическо или юридическо лице или техни обединения, документите по гаранцията за изпълнение/гаранцията за обезпечаване на авансово предоставените средства се представят и в превод на български език. </w:t>
      </w:r>
    </w:p>
    <w:p w:rsidR="001A54E9" w:rsidRPr="00D6460F" w:rsidRDefault="001A54E9" w:rsidP="001A54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Чл. 16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При неизпълнение от страна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ИЗПЪЛНИТЕЛЯ, 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задържа гаранцията за изпълнение, като си запазва правото да изисква и други обезщетения за претърпени вреди.</w:t>
      </w:r>
    </w:p>
    <w:p w:rsidR="00121FE9" w:rsidRPr="00D6460F" w:rsidRDefault="00121FE9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lastRenderedPageBreak/>
        <w:t>IX. ДОГОВОР ЗА ПОДИЗПЪЛНИТЕЛ -</w:t>
      </w:r>
      <w:r w:rsidRPr="00D6460F">
        <w:rPr>
          <w:lang w:val="bg-BG"/>
        </w:rPr>
        <w:t xml:space="preserve"> </w:t>
      </w:r>
      <w:r w:rsidRPr="00D6460F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>Изискванията и условията, предвидени в този раздел се прилагат в случаите, когато Изпълнителят е предвидил използването на подизпълнители</w:t>
      </w: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17. (1) 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За извършване на дейностите по Договора, Изпълнителят има право да ползва само подизпълнителите, посочени от него в офертата, въз основа на която е избран за Изпълнител.</w:t>
      </w: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(2) Процентното участие на подизпълнителите в цената за изпълнение на Договора не може да бъде различно от посоченото в офертата на Изпълнителя.</w:t>
      </w: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bg-BG" w:eastAsia="bg-BG"/>
        </w:rPr>
      </w:pPr>
    </w:p>
    <w:p w:rsidR="00121FE9" w:rsidRPr="00D6460F" w:rsidRDefault="00121FE9" w:rsidP="00121FE9">
      <w:pPr>
        <w:spacing w:after="0" w:line="360" w:lineRule="auto"/>
        <w:jc w:val="both"/>
        <w:rPr>
          <w:lang w:val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(3) Изпълнителят може да извършва замяна на посочените подизпълнители за изпълнение на Договора, както и да включва нови подизпълнители в предвидените в ЗОП случаи и при предвидените в ЗОП условия.</w:t>
      </w:r>
      <w:r w:rsidRPr="00D6460F">
        <w:rPr>
          <w:lang w:val="bg-BG"/>
        </w:rPr>
        <w:t xml:space="preserve"> </w:t>
      </w: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(4) Подизпълнителите нямат право да </w:t>
      </w:r>
      <w:proofErr w:type="spellStart"/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превъзлагат</w:t>
      </w:r>
      <w:proofErr w:type="spellEnd"/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една или повече от дейностите, които са включени в предмета на договора за </w:t>
      </w:r>
      <w:proofErr w:type="spellStart"/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подизпълнение</w:t>
      </w:r>
      <w:proofErr w:type="spellEnd"/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. В приложимите случаи, не е в нарушение на тази забрана доставката на стоки, материали или оборудване, необходими за изпълнението на обществената поръчка, когато такава доставка не включва монтаж, както и сключването на договори за услуги, които не са част от договора за обществената поръчка, съответно от договора за </w:t>
      </w:r>
      <w:proofErr w:type="spellStart"/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подизпълнение</w:t>
      </w:r>
      <w:proofErr w:type="spellEnd"/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Чл. 18.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Независимо от използването на подизпълнители, отговорността за изпълнение на настоящия Договор и на Изпълнителя.</w:t>
      </w: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val="bg-BG" w:eastAsia="bg-BG"/>
        </w:rPr>
      </w:pP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lastRenderedPageBreak/>
        <w:t xml:space="preserve">Чл. 19. 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Сключването на договор с подизпълнител,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лице, което не е подизпълнител, обявено в офертата на Изпълнителя,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изпълнение.</w:t>
      </w:r>
    </w:p>
    <w:p w:rsidR="00121FE9" w:rsidRPr="00D6460F" w:rsidRDefault="00121FE9" w:rsidP="00121FE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20. 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При сключването на Договорите с подизпълнителите, оферирани в офертата на Изпълнителя, последният е длъжен да създаде условия и гаранции, че:</w:t>
      </w:r>
    </w:p>
    <w:p w:rsidR="00121FE9" w:rsidRPr="00D6460F" w:rsidRDefault="00121FE9" w:rsidP="00121FE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приложимите клаузи на Договора са задължителни за изпълнение от подизпълнителите;</w:t>
      </w:r>
    </w:p>
    <w:p w:rsidR="00121FE9" w:rsidRPr="00D6460F" w:rsidRDefault="00121FE9" w:rsidP="00121FE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действията на Подизпълнителите няма да доведат пряко или косвено до неизпълнение на Договора;</w:t>
      </w:r>
    </w:p>
    <w:p w:rsidR="00121FE9" w:rsidRPr="00D6460F" w:rsidRDefault="00121FE9" w:rsidP="00121FE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подизпълнителите.</w:t>
      </w: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21. 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(1) Когато частта от поръчката, която се изпълнява от подизпълнител, може да бъде предадена като отделен обект на Изпълнителя или на Възложителя, Възложителят заплаща възнаграждение за тази част на подизпълнителя.</w:t>
      </w: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(2) Разплащанията по алинея (1) се осъществяват въз основа на искане, отправено от подизпълнителя до Възложителя чрез Изпълнителя, който е длъжен да го предостави на Възложителя в 15-дневен срок от получаването му.</w:t>
      </w: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lastRenderedPageBreak/>
        <w:t>(3) Към искането по алинея (2) Изпълнителят предоставя становище, от което да е видно дали оспорва плащанията или част от тях като недължими.</w:t>
      </w:r>
    </w:p>
    <w:p w:rsidR="00121FE9" w:rsidRPr="00D6460F" w:rsidRDefault="00121FE9" w:rsidP="00121F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(4) Възложителят има право да откаже плащане по алинея (3), когато искането за плащане е оспорено, до момента на отстраняване на причината за отказа.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X. НЕУСТОЙКИ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22.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Ако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изпълни изцяло възложени дейности или част от тях, или не ги изпълни, съгласно изискванията за тяхното извършване, посочени в настоящия договор, извън случаите по чл. 23, ал. 1, същият дължи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неустойка в размер до 20 (двадесет) на сто от стойността на неизпълнените или незавършени дейности.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23. (1)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случай на забавяне при изпълнението на работата по договора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дължи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неустойка в размер на 0.1 на сто от стойността на забавената дейност за всеки просрочен ден, но не повече от 20 (двадесет) на сто от тази стойност. 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(2)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 просрочване заплащането на някоя от дължимите суми по договора,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дължи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неустойка в размер на </w:t>
      </w:r>
      <w:r w:rsidRPr="00D6460F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0.1 %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стойността на забавеното задължение, за всеки ден закъснение, но не повече от общо 20% от стойността на забавеното плащане. 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24.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прекратяване на договора по чл. 28, ал. 2 страните не си дължат неустойки.</w:t>
      </w:r>
      <w:r w:rsidRPr="00D6460F">
        <w:rPr>
          <w:rFonts w:ascii="Arial" w:eastAsia="Times New Roman" w:hAnsi="Arial" w:cs="Arial"/>
          <w:lang w:val="bg-BG"/>
        </w:rPr>
        <w:t xml:space="preserve">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 прекратяване на договора по чл. 28, ал. 3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дължи неустойки, лихви и пропуснати ползи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При прекратяване на договора по чл. 28, ал. 3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дължи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извършените и неразплатени дейности,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доказани с документи и фактури, извършени до момента на получаване на уведомлението съгласно член чл. 28, ал. 3. 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25.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Неустойките и другите вземания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договора се превеждат по банковата сметка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26.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Изправната страна може да претендира и по-големи вреди по установения в закона ред.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XI. ИЗМЕНЕНИЯ. ДОПЪЛНЕНИЯ И ПРЕКРАТЯВАНЕ НА ДОГОВОРА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27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Страните не могат да променят или допълват договора, освен в случаите, предвидени в чл. 116 от Закона за обществените поръчки.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28.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(1) Настоящият договор се прекратява: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с изпълнение на договора;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при настъпване на обективна невъзможност за изпълнение на предмета на договора.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(2) Настоящият договор може да бъде прекратен преди изтичане на неговия срок по взаимно писмено съгласие на страните.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(3) Когато след започване изпълнението на дейностите по настоящия договор, са настъпили съществени промени във финансирането на тези дейности, извън правомощията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същият с писмено уведомление, информира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за настъпване на обстоятелствата.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(4)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може да прекрати договора едностранно при следните условия: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ако в резултат на обстоятелства, възникнали след сключването му,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е в състояние да изпълни своите задължения;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ако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изпълнява законосъобразни указания на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изпълнението на договора или не отстранява установени неточности или несъответствия,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констатирани от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отразени в </w:t>
      </w:r>
      <w:r w:rsidR="009C6019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двустранен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протокол, след изтичане на дадения за целта срок; 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В случай че по отношение на Изпълнителя бъде открито производство по несъстоятелност. За настъпването на това обстоятелство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длъжен незабавно да уведоми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(5) Възложителят има право да прекрати договора без предизвестие при условията на чл. 118 от ЗОП.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</w:t>
      </w:r>
      <w:r w:rsidR="00CA1BBC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2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9.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 предсрочно прекратяване на договора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ИЗПЪЛНИТЕЛЯТ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съставят констативен протокол за извършените и неизплатени видове работи. Заплащането им се извършва в срок, указан в съставения протокол, след приемането им съгласно условията на настоящия договор.</w:t>
      </w:r>
    </w:p>
    <w:p w:rsidR="003534FD" w:rsidRPr="00D6460F" w:rsidRDefault="003534FD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 </w:t>
      </w:r>
      <w:r w:rsidR="00CA1BBC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30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.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Към момента на прекратяване на договора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ИЗПЪЛНИТЕЛЯТ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задължава да:</w:t>
      </w:r>
    </w:p>
    <w:p w:rsidR="003534FD" w:rsidRPr="00D6460F" w:rsidRDefault="00495376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Предаде цялата документация и оборудване</w:t>
      </w:r>
      <w:r w:rsidR="003534FD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за които </w:t>
      </w:r>
      <w:r w:rsidR="003534FD"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ВЪЗЛОЖИТЕЛЯТ</w:t>
      </w:r>
      <w:r w:rsidR="003534FD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заплатил;</w:t>
      </w:r>
    </w:p>
    <w:p w:rsidR="003534FD" w:rsidRPr="00D6460F" w:rsidRDefault="00495376" w:rsidP="00353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</w:t>
      </w:r>
      <w:r w:rsidR="003534FD"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Предаде всички работи, изпълнени от него до датата на прекратяването.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82191" w:rsidRPr="00D6460F" w:rsidRDefault="00D82191" w:rsidP="00D8219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XII. ДОПЪЛНИТЕЛНИ РАЗПОРЕДБИ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31. 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  <w:t xml:space="preserve">(1) 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известна при или по повод изпълнението на Договора („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  <w:t>Конфиденциална информация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изпълнения 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lastRenderedPageBreak/>
        <w:t xml:space="preserve">проект, стойността и предмета на този Договор, с оглед бъдещо позоваване на придобит професионален опит от 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>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 xml:space="preserve"> (2)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С изключение на случаите, посочени в ал. 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(3)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2. информацията се изисква по силата на закон, приложим спрямо която и да е от Страните; или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</w:pP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>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  <w:t>(4)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 xml:space="preserve"> Задълженията по тази клауза се отнасят до Страните. 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cs-CZ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32.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cs-CZ"/>
        </w:rPr>
        <w:t>Изпълнителят няма право да прехвърля своите права или задължения по настоящия Договор на трети лица, освен в случаите предвидени в ЗОП.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Чл. 33.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34. (1)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(2)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(3)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(4)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(5)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Не може да се позовава на непреодолима сила Страна: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1. която е била в забава или друго неизпълнение преди настъпването на непреодолима сила;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2. която не е информирала другата Страна за настъпването на непреодолима сила; или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lastRenderedPageBreak/>
        <w:t>3. чиято небрежност или умишлени действия или бездействия са довели до невъзможност за изпълнение на Договора.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(6)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сила.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35.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36.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(1)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(2)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За целите на този Договор данните и лицата за контакт на Страните са, както следва: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1. За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ВЪЗЛОЖИТЕЛЯ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: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Адрес за кореспонденция: ………………………………………….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Лице за контакт: ………………………………………….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2. За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ИЗПЪЛНИТЕЛЯ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: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Адрес за кореспонденция: ………………….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Тел.: ………………………………………….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Лице за контакт: ………………………………………….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lastRenderedPageBreak/>
        <w:t>(3)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За дата на уведомлението се счита: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3. датата на доставка, отбелязана върху куриерската разписка – при изпращане по куриер;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4. датата на приемането – при изпращане по факс;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5. датата на получаване – при изпращане по електронна поща.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(4)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(три)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(5)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, същият се задължава да уведоми </w:t>
      </w:r>
      <w:r w:rsidRPr="00D646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за промяната в срок до 3 (три) дни от вписването в съответния регистър.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37.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(1)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Този Договор се сключва на български език.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(2)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протоколи, отчети и др., както и при провеждането на работни срещи. Всички разходи за превод, ако бъдат необходими за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lastRenderedPageBreak/>
        <w:t>ИЗПЪЛНИТЕЛЯ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или негови представители или служители, са за сметка на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ИЗПЪЛНИТЕЛЯ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. 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38.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39. 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от компетентния български съд</w:t>
      </w:r>
      <w:r w:rsidRPr="00D6460F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en-GB"/>
        </w:rPr>
        <w:t>.</w:t>
      </w: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bg-BG" w:eastAsia="en-GB"/>
        </w:rPr>
      </w:pPr>
    </w:p>
    <w:p w:rsidR="00D82191" w:rsidRPr="00D6460F" w:rsidRDefault="00D82191" w:rsidP="00D8219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40. 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Този Договор се състои от ….. страници и е изготвен и подписан в 4 (четири) еднообразни екземпляра – три за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ВЪЗЛОЖИТЕЛЯ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 xml:space="preserve"> и един за </w:t>
      </w:r>
      <w:r w:rsidRPr="00D6460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en-GB"/>
        </w:rPr>
        <w:t>ИЗПЪЛНИТЕЛЯ</w:t>
      </w:r>
      <w:r w:rsidRPr="00D6460F">
        <w:rPr>
          <w:rFonts w:ascii="Times New Roman" w:eastAsia="Times New Roman" w:hAnsi="Times New Roman" w:cs="Times New Roman"/>
          <w:noProof/>
          <w:sz w:val="24"/>
          <w:szCs w:val="24"/>
          <w:lang w:val="bg-BG" w:eastAsia="en-GB"/>
        </w:rPr>
        <w:t>.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Неразделна част от настоящия Договор са следните приложения:</w:t>
      </w:r>
    </w:p>
    <w:p w:rsidR="00A178CB" w:rsidRPr="00D6460F" w:rsidRDefault="00A178CB" w:rsidP="00A178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6460F">
        <w:rPr>
          <w:rFonts w:ascii="Times New Roman" w:eastAsia="Calibri" w:hAnsi="Times New Roman" w:cs="Times New Roman"/>
          <w:i/>
          <w:sz w:val="24"/>
          <w:szCs w:val="24"/>
          <w:lang w:val="bg-BG"/>
        </w:rPr>
        <w:t>Приложение № 1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–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Техническа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спецификация на Възложителя</w:t>
      </w:r>
      <w:r w:rsidR="00B862C6"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обособена позиция № …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A178CB" w:rsidRPr="00D6460F" w:rsidRDefault="00A178CB" w:rsidP="00A178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6460F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Приложение № 2 – </w:t>
      </w:r>
      <w:r w:rsidRPr="00D6460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Техническо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предложение на Изпълнителя</w:t>
      </w:r>
      <w:r w:rsidR="00B862C6"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обособена позиция № …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6460F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Приложение № 3 –  </w:t>
      </w:r>
      <w:r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Ценово предложение на Изпълнителя</w:t>
      </w:r>
      <w:r w:rsidR="00B862C6"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обособена позиция № …</w:t>
      </w:r>
      <w:r w:rsidR="00A15398" w:rsidRPr="00D6460F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ВЪЗЛОЖИТЕЛ: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 xml:space="preserve">                  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>ИЗПЪЛНИТЕЛ: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РЕКТОР:  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………………………..……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>УПРАВИТЕЛ:</w:t>
      </w: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………….....……</w:t>
      </w:r>
    </w:p>
    <w:p w:rsidR="00A178CB" w:rsidRPr="00D6460F" w:rsidRDefault="00A178CB" w:rsidP="00A178CB">
      <w:pPr>
        <w:widowControl w:val="0"/>
        <w:autoSpaceDE w:val="0"/>
        <w:autoSpaceDN w:val="0"/>
        <w:adjustRightInd w:val="0"/>
        <w:spacing w:after="120" w:line="240" w:lineRule="auto"/>
        <w:ind w:left="23" w:hanging="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(</w:t>
      </w:r>
      <w:r w:rsidR="00AF14C3"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чл.-кор. 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проф. </w:t>
      </w:r>
      <w:proofErr w:type="spellStart"/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д.т.н</w:t>
      </w:r>
      <w:proofErr w:type="spellEnd"/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. инж. Георги Михов)</w:t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</w:r>
      <w:r w:rsidRPr="00D6460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>(име, фамилия)</w:t>
      </w:r>
    </w:p>
    <w:p w:rsidR="00A178CB" w:rsidRPr="00D6460F" w:rsidRDefault="00A178CB" w:rsidP="00A178CB">
      <w:pPr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Главен счетоводител:……….</w:t>
      </w:r>
    </w:p>
    <w:p w:rsidR="00C73904" w:rsidRPr="00D6460F" w:rsidRDefault="00A178CB" w:rsidP="00D6460F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(маг. </w:t>
      </w:r>
      <w:proofErr w:type="spellStart"/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икон</w:t>
      </w:r>
      <w:proofErr w:type="spellEnd"/>
      <w:r w:rsidRPr="00D646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 Мария Иванова)</w:t>
      </w:r>
    </w:p>
    <w:sectPr w:rsidR="00C73904" w:rsidRPr="00D6460F" w:rsidSect="00D53BC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990" w:right="1183" w:bottom="709" w:left="144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7C0" w:rsidRDefault="002F07C0" w:rsidP="00C85FC5">
      <w:pPr>
        <w:spacing w:after="0" w:line="240" w:lineRule="auto"/>
      </w:pPr>
      <w:r>
        <w:separator/>
      </w:r>
    </w:p>
  </w:endnote>
  <w:endnote w:type="continuationSeparator" w:id="0">
    <w:p w:rsidR="002F07C0" w:rsidRDefault="002F07C0" w:rsidP="00C85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47462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5E52" w:rsidRDefault="007D645A">
        <w:pPr>
          <w:pStyle w:val="Footer"/>
          <w:jc w:val="right"/>
        </w:pPr>
        <w:r>
          <w:fldChar w:fldCharType="begin"/>
        </w:r>
        <w:r w:rsidR="00895E52">
          <w:instrText xml:space="preserve"> PAGE   \* MERGEFORMAT </w:instrText>
        </w:r>
        <w:r>
          <w:fldChar w:fldCharType="separate"/>
        </w:r>
        <w:r w:rsidR="00E0074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E32BC" w:rsidRPr="001523B4" w:rsidRDefault="000E32BC" w:rsidP="000E32B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2"/>
        <w:szCs w:val="12"/>
        <w:lang w:eastAsia="bg-BG"/>
      </w:rPr>
    </w:pPr>
  </w:p>
  <w:sdt>
    <w:sdtPr>
      <w:rPr>
        <w:rFonts w:ascii="Calibri" w:eastAsia="SimSun" w:hAnsi="Calibri" w:cs="Times New Roman"/>
        <w:sz w:val="24"/>
        <w:szCs w:val="24"/>
      </w:rPr>
      <w:id w:val="-1977828820"/>
      <w:docPartObj>
        <w:docPartGallery w:val="Page Numbers (Bottom of Page)"/>
        <w:docPartUnique/>
      </w:docPartObj>
    </w:sdtPr>
    <w:sdtEndPr/>
    <w:sdtContent>
      <w:p w:rsidR="00311613" w:rsidRPr="00311613" w:rsidRDefault="00311613" w:rsidP="0031161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SimSun" w:hAnsi="Arial" w:cs="Arial"/>
            <w:i/>
            <w:color w:val="1F497D"/>
            <w:sz w:val="20"/>
          </w:rPr>
        </w:pPr>
        <w:r w:rsidRPr="00311613">
          <w:rPr>
            <w:rFonts w:ascii="Calibri" w:eastAsia="SimSun" w:hAnsi="Calibri" w:cs="Times New Roman"/>
            <w:noProof/>
            <w:sz w:val="24"/>
            <w:szCs w:val="24"/>
          </w:rPr>
          <w:drawing>
            <wp:anchor distT="0" distB="0" distL="114300" distR="114300" simplePos="0" relativeHeight="251676160" behindDoc="1" locked="0" layoutInCell="1" allowOverlap="1" wp14:anchorId="6D9FCDBD" wp14:editId="26A4BBC1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25" name="Picture 25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311613">
          <w:rPr>
            <w:rFonts w:ascii="Calibri" w:eastAsia="SimSun" w:hAnsi="Calibri" w:cs="Times New Roman"/>
            <w:noProof/>
            <w:sz w:val="24"/>
            <w:szCs w:val="24"/>
          </w:rPr>
          <mc:AlternateContent>
            <mc:Choice Requires="wps">
              <w:drawing>
                <wp:anchor distT="4294967295" distB="4294967295" distL="114300" distR="114300" simplePos="0" relativeHeight="251674112" behindDoc="0" locked="0" layoutInCell="1" allowOverlap="1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6" name="Straight Connector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CEA666D" id="Straight Connector 6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PwPgZu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311613">
          <w:rPr>
            <w:rFonts w:ascii="Calibri" w:eastAsia="SimSun" w:hAnsi="Calibri" w:cs="Times New Roma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5" name="Straight Connector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7AF02C5" id="Straight Connector 5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311613">
            <w:rPr>
              <w:rFonts w:ascii="Arial" w:eastAsia="SimSun" w:hAnsi="Arial" w:cs="Arial"/>
              <w:i/>
              <w:color w:val="1F497D"/>
              <w:sz w:val="20"/>
              <w:u w:val="single"/>
            </w:rPr>
            <w:t>www.eufunds.bg</w:t>
          </w:r>
        </w:hyperlink>
      </w:p>
      <w:p w:rsidR="00311613" w:rsidRPr="00311613" w:rsidRDefault="00311613" w:rsidP="0031161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SimSun" w:hAnsi="Calibri" w:cs="Times New Roman"/>
            <w:i/>
            <w:sz w:val="20"/>
            <w:szCs w:val="20"/>
          </w:rPr>
        </w:pPr>
        <w:r w:rsidRPr="00311613">
          <w:rPr>
            <w:rFonts w:ascii="Calibri" w:eastAsia="SimSun" w:hAnsi="Calibri" w:cs="Times New Roman"/>
            <w:i/>
            <w:sz w:val="16"/>
            <w:szCs w:val="16"/>
          </w:rPr>
          <w:t xml:space="preserve">  </w:t>
        </w:r>
      </w:p>
      <w:p w:rsidR="00311613" w:rsidRPr="00311613" w:rsidRDefault="00311613" w:rsidP="00311613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 w:cs="Times New Roman"/>
            <w:i/>
            <w:sz w:val="20"/>
          </w:rPr>
        </w:pPr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                                 </w:t>
        </w:r>
        <w:proofErr w:type="spellStart"/>
        <w:proofErr w:type="gramStart"/>
        <w:r w:rsidRPr="00311613">
          <w:rPr>
            <w:rFonts w:ascii="Times New Roman" w:eastAsia="SimSun" w:hAnsi="Times New Roman" w:cs="Times New Roman"/>
            <w:i/>
            <w:sz w:val="20"/>
          </w:rPr>
          <w:t>Проект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 BG</w:t>
        </w:r>
        <w:proofErr w:type="gram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05M2OP001-1.001-0004-C01 </w:t>
        </w:r>
        <w:proofErr w:type="spellStart"/>
        <w:r w:rsidRPr="00311613">
          <w:rPr>
            <w:rFonts w:ascii="Times New Roman" w:eastAsia="SimSun" w:hAnsi="Times New Roman" w:cs="Times New Roman"/>
            <w:b/>
            <w:i/>
            <w:sz w:val="20"/>
          </w:rPr>
          <w:t>УНИТе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>,</w:t>
        </w:r>
      </w:p>
      <w:p w:rsidR="00311613" w:rsidRPr="00311613" w:rsidRDefault="00311613" w:rsidP="00311613">
        <w:pPr>
          <w:tabs>
            <w:tab w:val="center" w:pos="4536"/>
            <w:tab w:val="right" w:pos="9072"/>
          </w:tabs>
          <w:spacing w:after="0" w:line="240" w:lineRule="auto"/>
          <w:ind w:left="1170" w:firstLine="180"/>
          <w:jc w:val="center"/>
          <w:rPr>
            <w:rFonts w:ascii="Times New Roman" w:eastAsia="SimSun" w:hAnsi="Times New Roman" w:cs="Times New Roman"/>
            <w:i/>
            <w:sz w:val="20"/>
          </w:rPr>
        </w:pPr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финансиран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  <w:lang w:val="en-GB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от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Оперативна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proofErr w:type="gramStart"/>
        <w:r w:rsidRPr="00311613">
          <w:rPr>
            <w:rFonts w:ascii="Times New Roman" w:eastAsia="SimSun" w:hAnsi="Times New Roman" w:cs="Times New Roman"/>
            <w:i/>
            <w:sz w:val="20"/>
          </w:rPr>
          <w:t>програма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 „</w:t>
        </w:r>
        <w:proofErr w:type="spellStart"/>
        <w:proofErr w:type="gramEnd"/>
        <w:r w:rsidRPr="00311613">
          <w:rPr>
            <w:rFonts w:ascii="Times New Roman" w:eastAsia="SimSun" w:hAnsi="Times New Roman" w:cs="Times New Roman"/>
            <w:i/>
            <w:sz w:val="20"/>
          </w:rPr>
          <w:t>Наука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и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образование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за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интелигентен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растеж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>“,</w:t>
        </w:r>
      </w:p>
      <w:p w:rsidR="00311613" w:rsidRPr="00311613" w:rsidRDefault="00311613" w:rsidP="00311613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 w:cs="Times New Roman"/>
            <w:sz w:val="24"/>
            <w:szCs w:val="24"/>
          </w:rPr>
        </w:pP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съфинансирана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от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Европейския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съюз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чрез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Европейските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структурни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</w:rPr>
          <w:t xml:space="preserve"> и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инвестиционни</w:t>
        </w:r>
        <w:proofErr w:type="spellEnd"/>
        <w:r w:rsidRPr="00311613">
          <w:rPr>
            <w:rFonts w:ascii="Times New Roman" w:eastAsia="SimSun" w:hAnsi="Times New Roman" w:cs="Times New Roman"/>
            <w:i/>
            <w:sz w:val="20"/>
            <w:lang w:val="en-GB"/>
          </w:rPr>
          <w:t xml:space="preserve"> </w:t>
        </w:r>
        <w:proofErr w:type="spellStart"/>
        <w:r w:rsidRPr="00311613">
          <w:rPr>
            <w:rFonts w:ascii="Times New Roman" w:eastAsia="SimSun" w:hAnsi="Times New Roman" w:cs="Times New Roman"/>
            <w:i/>
            <w:sz w:val="20"/>
          </w:rPr>
          <w:t>фондове</w:t>
        </w:r>
        <w:proofErr w:type="spellEnd"/>
        <w:r w:rsidRPr="00311613">
          <w:rPr>
            <w:rFonts w:ascii="Times New Roman" w:eastAsia="SimSun" w:hAnsi="Times New Roman" w:cs="Times New Roman"/>
            <w:sz w:val="24"/>
            <w:szCs w:val="24"/>
          </w:rPr>
          <w:t xml:space="preserve"> </w:t>
        </w:r>
      </w:p>
    </w:sdtContent>
  </w:sdt>
  <w:p w:rsidR="00895E52" w:rsidRDefault="00895E52" w:rsidP="00311613">
    <w:pPr>
      <w:tabs>
        <w:tab w:val="center" w:pos="4536"/>
        <w:tab w:val="right" w:pos="9072"/>
      </w:tabs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SimSun" w:hAnsi="Calibri" w:cs="Times New Roman"/>
        <w:sz w:val="24"/>
        <w:szCs w:val="24"/>
      </w:rPr>
      <w:id w:val="1992373334"/>
      <w:docPartObj>
        <w:docPartGallery w:val="Page Numbers (Bottom of Page)"/>
        <w:docPartUnique/>
      </w:docPartObj>
    </w:sdtPr>
    <w:sdtEndPr/>
    <w:sdtContent>
      <w:p w:rsidR="00307622" w:rsidRPr="00307622" w:rsidRDefault="00307622" w:rsidP="00307622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SimSun" w:hAnsi="Arial" w:cs="Arial"/>
            <w:i/>
            <w:color w:val="1F497D"/>
            <w:sz w:val="20"/>
          </w:rPr>
        </w:pPr>
        <w:r w:rsidRPr="00307622">
          <w:rPr>
            <w:rFonts w:ascii="Calibri" w:eastAsia="Times New Roman" w:hAnsi="Calibri" w:cs="Times New Roman"/>
            <w:noProof/>
            <w:sz w:val="24"/>
            <w:szCs w:val="24"/>
          </w:rPr>
          <w:drawing>
            <wp:anchor distT="0" distB="0" distL="114300" distR="114300" simplePos="0" relativeHeight="251672064" behindDoc="1" locked="0" layoutInCell="1" allowOverlap="1" wp14:anchorId="720950FD" wp14:editId="6A74E74E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15" name="Picture 15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307622">
          <w:rPr>
            <w:rFonts w:ascii="Calibri" w:eastAsia="Times New Roman" w:hAnsi="Calibri" w:cs="Times New Roman"/>
            <w:noProof/>
            <w:sz w:val="24"/>
            <w:szCs w:val="24"/>
          </w:rPr>
          <mc:AlternateContent>
            <mc:Choice Requires="wps">
              <w:drawing>
                <wp:anchor distT="4294967295" distB="4294967295" distL="114300" distR="114300" simplePos="0" relativeHeight="251670016" behindDoc="0" locked="0" layoutInCell="1" allowOverlap="1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3" name="Straight Connector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1B030BB" id="Straight Connector 3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gHJG0+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307622">
          <w:rPr>
            <w:rFonts w:ascii="Calibri" w:eastAsia="Times New Roman" w:hAnsi="Calibri" w:cs="Times New Roma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4" name="Straight Connector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49A40B" id="Straight Connector 4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307622">
            <w:rPr>
              <w:rFonts w:ascii="Arial" w:eastAsia="SimSun" w:hAnsi="Arial" w:cs="Arial"/>
              <w:i/>
              <w:color w:val="1F497D"/>
              <w:sz w:val="20"/>
              <w:u w:val="single"/>
            </w:rPr>
            <w:t>www.eufunds.bg</w:t>
          </w:r>
        </w:hyperlink>
      </w:p>
      <w:p w:rsidR="00307622" w:rsidRPr="00307622" w:rsidRDefault="00307622" w:rsidP="00307622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SimSun" w:hAnsi="Calibri" w:cs="Times New Roman"/>
            <w:i/>
            <w:sz w:val="20"/>
            <w:szCs w:val="20"/>
          </w:rPr>
        </w:pPr>
        <w:r w:rsidRPr="00307622">
          <w:rPr>
            <w:rFonts w:ascii="Calibri" w:eastAsia="SimSun" w:hAnsi="Calibri" w:cs="Times New Roman"/>
            <w:i/>
            <w:sz w:val="16"/>
            <w:szCs w:val="16"/>
          </w:rPr>
          <w:t xml:space="preserve">  </w:t>
        </w:r>
      </w:p>
      <w:p w:rsidR="00307622" w:rsidRPr="00307622" w:rsidRDefault="00307622" w:rsidP="0030762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 w:cs="Times New Roman"/>
            <w:i/>
            <w:sz w:val="20"/>
          </w:rPr>
        </w:pPr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                                 </w:t>
        </w:r>
        <w:proofErr w:type="spellStart"/>
        <w:proofErr w:type="gramStart"/>
        <w:r w:rsidRPr="00307622">
          <w:rPr>
            <w:rFonts w:ascii="Times New Roman" w:eastAsia="SimSun" w:hAnsi="Times New Roman" w:cs="Times New Roman"/>
            <w:i/>
            <w:sz w:val="20"/>
          </w:rPr>
          <w:t>Проект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 BG</w:t>
        </w:r>
        <w:proofErr w:type="gram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05M2OP001-1.001-0004-C01 </w:t>
        </w:r>
        <w:proofErr w:type="spellStart"/>
        <w:r w:rsidRPr="00307622">
          <w:rPr>
            <w:rFonts w:ascii="Times New Roman" w:eastAsia="SimSun" w:hAnsi="Times New Roman" w:cs="Times New Roman"/>
            <w:b/>
            <w:i/>
            <w:sz w:val="20"/>
          </w:rPr>
          <w:t>УНИТе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>,</w:t>
        </w:r>
      </w:p>
      <w:p w:rsidR="00307622" w:rsidRPr="00307622" w:rsidRDefault="00307622" w:rsidP="00307622">
        <w:pPr>
          <w:tabs>
            <w:tab w:val="center" w:pos="4536"/>
            <w:tab w:val="right" w:pos="9072"/>
          </w:tabs>
          <w:spacing w:after="0" w:line="240" w:lineRule="auto"/>
          <w:ind w:left="709"/>
          <w:jc w:val="right"/>
          <w:rPr>
            <w:rFonts w:ascii="Times New Roman" w:eastAsia="SimSun" w:hAnsi="Times New Roman" w:cs="Times New Roman"/>
            <w:i/>
            <w:sz w:val="20"/>
          </w:rPr>
        </w:pPr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    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финансиран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  <w:lang w:val="en-GB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от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Оперативна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proofErr w:type="gramStart"/>
        <w:r w:rsidRPr="00307622">
          <w:rPr>
            <w:rFonts w:ascii="Times New Roman" w:eastAsia="SimSun" w:hAnsi="Times New Roman" w:cs="Times New Roman"/>
            <w:i/>
            <w:sz w:val="20"/>
          </w:rPr>
          <w:t>програма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 „</w:t>
        </w:r>
        <w:proofErr w:type="spellStart"/>
        <w:proofErr w:type="gramEnd"/>
        <w:r w:rsidRPr="00307622">
          <w:rPr>
            <w:rFonts w:ascii="Times New Roman" w:eastAsia="SimSun" w:hAnsi="Times New Roman" w:cs="Times New Roman"/>
            <w:i/>
            <w:sz w:val="20"/>
          </w:rPr>
          <w:t>Наука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и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образование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за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интелигентен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растеж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>“,</w:t>
        </w:r>
      </w:p>
      <w:p w:rsidR="00307622" w:rsidRPr="00307622" w:rsidRDefault="00307622" w:rsidP="0030762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 w:cs="Times New Roman"/>
            <w:sz w:val="24"/>
            <w:szCs w:val="24"/>
          </w:rPr>
        </w:pP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съфинансирана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от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Европейския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съюз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чрез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Европейските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структурни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</w:rPr>
          <w:t xml:space="preserve"> и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инвестиционни</w:t>
        </w:r>
        <w:proofErr w:type="spellEnd"/>
        <w:r w:rsidRPr="00307622">
          <w:rPr>
            <w:rFonts w:ascii="Times New Roman" w:eastAsia="SimSun" w:hAnsi="Times New Roman" w:cs="Times New Roman"/>
            <w:i/>
            <w:sz w:val="20"/>
            <w:lang w:val="en-GB"/>
          </w:rPr>
          <w:t xml:space="preserve"> </w:t>
        </w:r>
        <w:proofErr w:type="spellStart"/>
        <w:r w:rsidRPr="00307622">
          <w:rPr>
            <w:rFonts w:ascii="Times New Roman" w:eastAsia="SimSun" w:hAnsi="Times New Roman" w:cs="Times New Roman"/>
            <w:i/>
            <w:sz w:val="20"/>
          </w:rPr>
          <w:t>фондове</w:t>
        </w:r>
        <w:proofErr w:type="spellEnd"/>
        <w:r w:rsidRPr="00307622">
          <w:rPr>
            <w:rFonts w:ascii="Times New Roman" w:eastAsia="SimSun" w:hAnsi="Times New Roman" w:cs="Times New Roman"/>
            <w:sz w:val="24"/>
            <w:szCs w:val="24"/>
          </w:rPr>
          <w:t xml:space="preserve"> </w:t>
        </w:r>
      </w:p>
    </w:sdtContent>
  </w:sdt>
  <w:p w:rsidR="00307622" w:rsidRPr="00307622" w:rsidRDefault="00307622" w:rsidP="00307622">
    <w:pPr>
      <w:tabs>
        <w:tab w:val="left" w:pos="5046"/>
      </w:tabs>
      <w:spacing w:after="0" w:line="240" w:lineRule="auto"/>
      <w:rPr>
        <w:rFonts w:ascii="Calibri" w:eastAsia="SimSun" w:hAnsi="Calibri" w:cs="Times New Roman"/>
        <w:sz w:val="24"/>
        <w:szCs w:val="24"/>
      </w:rPr>
    </w:pPr>
    <w:r w:rsidRPr="00307622">
      <w:rPr>
        <w:rFonts w:ascii="Calibri" w:eastAsia="SimSun" w:hAnsi="Calibri" w:cs="Times New Roman"/>
        <w:sz w:val="24"/>
        <w:szCs w:val="24"/>
      </w:rPr>
      <w:tab/>
    </w:r>
  </w:p>
  <w:p w:rsidR="00307622" w:rsidRPr="00307622" w:rsidRDefault="00307622" w:rsidP="00307622">
    <w:pPr>
      <w:tabs>
        <w:tab w:val="left" w:pos="3654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  <w:r w:rsidRPr="00307622">
      <w:rPr>
        <w:rFonts w:ascii="Calibri" w:eastAsia="Times New Roman" w:hAnsi="Calibri" w:cs="Times New Roman"/>
        <w:sz w:val="24"/>
        <w:szCs w:val="24"/>
      </w:rPr>
      <w:tab/>
    </w:r>
  </w:p>
  <w:p w:rsidR="00895E52" w:rsidRDefault="00895E52" w:rsidP="000F7B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7C0" w:rsidRDefault="002F07C0" w:rsidP="00C85FC5">
      <w:pPr>
        <w:spacing w:after="0" w:line="240" w:lineRule="auto"/>
      </w:pPr>
      <w:r>
        <w:separator/>
      </w:r>
    </w:p>
  </w:footnote>
  <w:footnote w:type="continuationSeparator" w:id="0">
    <w:p w:rsidR="002F07C0" w:rsidRDefault="002F07C0" w:rsidP="00C85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2" w:rsidRPr="00307622" w:rsidRDefault="00D53BC2" w:rsidP="00D53BC2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307622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28FD186" wp14:editId="2265DE38">
          <wp:extent cx="2475186" cy="836246"/>
          <wp:effectExtent l="0" t="0" r="0" b="254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07622">
      <w:rPr>
        <w:rFonts w:ascii="Times New Roman" w:eastAsia="Times New Roman" w:hAnsi="Times New Roman" w:cs="Times New Roman"/>
        <w:sz w:val="24"/>
        <w:szCs w:val="24"/>
        <w:lang w:val="bg-BG" w:eastAsia="bg-BG"/>
      </w:rPr>
      <w:ptab w:relativeTo="margin" w:alignment="center" w:leader="none"/>
    </w:r>
    <w:r w:rsidRPr="00307622">
      <w:rPr>
        <w:rFonts w:ascii="Times New Roman" w:eastAsia="Times New Roman" w:hAnsi="Times New Roman" w:cs="Times New Roman"/>
        <w:sz w:val="24"/>
        <w:szCs w:val="24"/>
        <w:lang w:val="bg-BG" w:eastAsia="bg-BG"/>
      </w:rPr>
      <w:ptab w:relativeTo="margin" w:alignment="right" w:leader="none"/>
    </w:r>
    <w:r w:rsidRPr="00307622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90ACA55" wp14:editId="6E00FD5C">
          <wp:extent cx="2349062" cy="829643"/>
          <wp:effectExtent l="0" t="0" r="0" b="889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53BC2" w:rsidRPr="00307622" w:rsidRDefault="00D53BC2" w:rsidP="00D53BC2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</w:p>
  <w:p w:rsidR="00D53BC2" w:rsidRDefault="00D53BC2" w:rsidP="00D53BC2">
    <w:pPr>
      <w:pStyle w:val="Header"/>
    </w:pPr>
  </w:p>
  <w:p w:rsidR="000E32BC" w:rsidRDefault="000E32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622" w:rsidRPr="00307622" w:rsidRDefault="00307622" w:rsidP="00307622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307622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23D3129" wp14:editId="50939A81">
          <wp:extent cx="2475186" cy="836246"/>
          <wp:effectExtent l="0" t="0" r="0" b="254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07622">
      <w:rPr>
        <w:rFonts w:ascii="Times New Roman" w:eastAsia="Times New Roman" w:hAnsi="Times New Roman" w:cs="Times New Roman"/>
        <w:sz w:val="24"/>
        <w:szCs w:val="24"/>
        <w:lang w:val="bg-BG" w:eastAsia="bg-BG"/>
      </w:rPr>
      <w:ptab w:relativeTo="margin" w:alignment="center" w:leader="none"/>
    </w:r>
    <w:r w:rsidRPr="00307622">
      <w:rPr>
        <w:rFonts w:ascii="Times New Roman" w:eastAsia="Times New Roman" w:hAnsi="Times New Roman" w:cs="Times New Roman"/>
        <w:sz w:val="24"/>
        <w:szCs w:val="24"/>
        <w:lang w:val="bg-BG" w:eastAsia="bg-BG"/>
      </w:rPr>
      <w:ptab w:relativeTo="margin" w:alignment="right" w:leader="none"/>
    </w:r>
    <w:r w:rsidRPr="00307622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99B31F0" wp14:editId="61D78D51">
          <wp:extent cx="2349062" cy="829643"/>
          <wp:effectExtent l="0" t="0" r="0" b="889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07622" w:rsidRPr="00307622" w:rsidRDefault="00307622" w:rsidP="00307622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</w:p>
  <w:p w:rsidR="002546D5" w:rsidRDefault="002546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4BD"/>
    <w:multiLevelType w:val="hybridMultilevel"/>
    <w:tmpl w:val="F806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35D3A"/>
    <w:multiLevelType w:val="hybridMultilevel"/>
    <w:tmpl w:val="74FA397E"/>
    <w:lvl w:ilvl="0" w:tplc="22D6D41A">
      <w:start w:val="1"/>
      <w:numFmt w:val="decimal"/>
      <w:lvlText w:val="%1."/>
      <w:lvlJc w:val="left"/>
      <w:pPr>
        <w:ind w:left="1760" w:hanging="9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E23063A"/>
    <w:multiLevelType w:val="hybridMultilevel"/>
    <w:tmpl w:val="8A9A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D2B01"/>
    <w:multiLevelType w:val="hybridMultilevel"/>
    <w:tmpl w:val="416E7DEC"/>
    <w:lvl w:ilvl="0" w:tplc="87E61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D103DF"/>
    <w:multiLevelType w:val="hybridMultilevel"/>
    <w:tmpl w:val="6582B88A"/>
    <w:lvl w:ilvl="0" w:tplc="41364A08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54AF7"/>
    <w:multiLevelType w:val="hybridMultilevel"/>
    <w:tmpl w:val="3410C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D15C3"/>
    <w:multiLevelType w:val="multilevel"/>
    <w:tmpl w:val="07E8B0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E924FD4"/>
    <w:multiLevelType w:val="multilevel"/>
    <w:tmpl w:val="74123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23A0B0E"/>
    <w:multiLevelType w:val="hybridMultilevel"/>
    <w:tmpl w:val="59FEE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F4F70"/>
    <w:multiLevelType w:val="hybridMultilevel"/>
    <w:tmpl w:val="85E42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E631A"/>
    <w:multiLevelType w:val="hybridMultilevel"/>
    <w:tmpl w:val="BA2CC1C6"/>
    <w:lvl w:ilvl="0" w:tplc="3802F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7627A"/>
    <w:multiLevelType w:val="hybridMultilevel"/>
    <w:tmpl w:val="F7C617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51967"/>
    <w:multiLevelType w:val="hybridMultilevel"/>
    <w:tmpl w:val="52F4CA6C"/>
    <w:lvl w:ilvl="0" w:tplc="1728BB3A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20F7387"/>
    <w:multiLevelType w:val="hybridMultilevel"/>
    <w:tmpl w:val="99A82888"/>
    <w:lvl w:ilvl="0" w:tplc="A1604B3C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C1A59"/>
    <w:multiLevelType w:val="hybridMultilevel"/>
    <w:tmpl w:val="0DF0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93A13"/>
    <w:multiLevelType w:val="hybridMultilevel"/>
    <w:tmpl w:val="FCB667BC"/>
    <w:lvl w:ilvl="0" w:tplc="55086826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56960D15"/>
    <w:multiLevelType w:val="hybridMultilevel"/>
    <w:tmpl w:val="321016C6"/>
    <w:lvl w:ilvl="0" w:tplc="E1E0E336">
      <w:start w:val="39"/>
      <w:numFmt w:val="bullet"/>
      <w:lvlText w:val="-"/>
      <w:lvlJc w:val="left"/>
      <w:pPr>
        <w:ind w:left="1440" w:hanging="360"/>
      </w:pPr>
      <w:rPr>
        <w:rFonts w:ascii="Calibri" w:eastAsia="MS Mincho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E17F90"/>
    <w:multiLevelType w:val="hybridMultilevel"/>
    <w:tmpl w:val="05E44C5A"/>
    <w:lvl w:ilvl="0" w:tplc="6706F0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1340C"/>
    <w:multiLevelType w:val="hybridMultilevel"/>
    <w:tmpl w:val="BFBE5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E2634"/>
    <w:multiLevelType w:val="hybridMultilevel"/>
    <w:tmpl w:val="5900B9B2"/>
    <w:lvl w:ilvl="0" w:tplc="3802FE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8D783C"/>
    <w:multiLevelType w:val="hybridMultilevel"/>
    <w:tmpl w:val="A6DE12C4"/>
    <w:lvl w:ilvl="0" w:tplc="959AE4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F7741"/>
    <w:multiLevelType w:val="hybridMultilevel"/>
    <w:tmpl w:val="1146F7B2"/>
    <w:lvl w:ilvl="0" w:tplc="48241FC6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3FC7959"/>
    <w:multiLevelType w:val="hybridMultilevel"/>
    <w:tmpl w:val="29CE3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037FA"/>
    <w:multiLevelType w:val="hybridMultilevel"/>
    <w:tmpl w:val="E6B2F9D2"/>
    <w:lvl w:ilvl="0" w:tplc="4CCA55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703F6FC8"/>
    <w:multiLevelType w:val="hybridMultilevel"/>
    <w:tmpl w:val="20D4D94E"/>
    <w:lvl w:ilvl="0" w:tplc="48241FC6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74D26352"/>
    <w:multiLevelType w:val="hybridMultilevel"/>
    <w:tmpl w:val="917A64AE"/>
    <w:lvl w:ilvl="0" w:tplc="56D21A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BAB337D"/>
    <w:multiLevelType w:val="hybridMultilevel"/>
    <w:tmpl w:val="20C0E33C"/>
    <w:lvl w:ilvl="0" w:tplc="3ABCBD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17"/>
  </w:num>
  <w:num w:numId="5">
    <w:abstractNumId w:val="11"/>
  </w:num>
  <w:num w:numId="6">
    <w:abstractNumId w:val="10"/>
  </w:num>
  <w:num w:numId="7">
    <w:abstractNumId w:val="7"/>
  </w:num>
  <w:num w:numId="8">
    <w:abstractNumId w:val="15"/>
  </w:num>
  <w:num w:numId="9">
    <w:abstractNumId w:val="0"/>
  </w:num>
  <w:num w:numId="10">
    <w:abstractNumId w:val="19"/>
  </w:num>
  <w:num w:numId="11">
    <w:abstractNumId w:val="2"/>
  </w:num>
  <w:num w:numId="12">
    <w:abstractNumId w:val="13"/>
  </w:num>
  <w:num w:numId="13">
    <w:abstractNumId w:val="6"/>
  </w:num>
  <w:num w:numId="1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</w:num>
  <w:num w:numId="16">
    <w:abstractNumId w:val="1"/>
  </w:num>
  <w:num w:numId="17">
    <w:abstractNumId w:val="5"/>
  </w:num>
  <w:num w:numId="18">
    <w:abstractNumId w:val="24"/>
  </w:num>
  <w:num w:numId="19">
    <w:abstractNumId w:val="23"/>
  </w:num>
  <w:num w:numId="20">
    <w:abstractNumId w:val="3"/>
  </w:num>
  <w:num w:numId="21">
    <w:abstractNumId w:val="25"/>
  </w:num>
  <w:num w:numId="22">
    <w:abstractNumId w:val="22"/>
  </w:num>
  <w:num w:numId="23">
    <w:abstractNumId w:val="8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6"/>
  </w:num>
  <w:num w:numId="29">
    <w:abstractNumId w:val="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44"/>
    <w:rsid w:val="00000BBD"/>
    <w:rsid w:val="00004920"/>
    <w:rsid w:val="00016859"/>
    <w:rsid w:val="0001797E"/>
    <w:rsid w:val="000367FD"/>
    <w:rsid w:val="000429A3"/>
    <w:rsid w:val="00060308"/>
    <w:rsid w:val="000639FB"/>
    <w:rsid w:val="000649C4"/>
    <w:rsid w:val="00065D14"/>
    <w:rsid w:val="00067536"/>
    <w:rsid w:val="00082BEA"/>
    <w:rsid w:val="0009279E"/>
    <w:rsid w:val="000944CF"/>
    <w:rsid w:val="000A46C5"/>
    <w:rsid w:val="000A78D4"/>
    <w:rsid w:val="000B1126"/>
    <w:rsid w:val="000B3545"/>
    <w:rsid w:val="000B531D"/>
    <w:rsid w:val="000C02EA"/>
    <w:rsid w:val="000C0FED"/>
    <w:rsid w:val="000C5CF3"/>
    <w:rsid w:val="000C5E7E"/>
    <w:rsid w:val="000E2C6A"/>
    <w:rsid w:val="000E32BC"/>
    <w:rsid w:val="000E548C"/>
    <w:rsid w:val="000F03B3"/>
    <w:rsid w:val="000F1F8F"/>
    <w:rsid w:val="000F7B36"/>
    <w:rsid w:val="00121696"/>
    <w:rsid w:val="00121FE9"/>
    <w:rsid w:val="001326F9"/>
    <w:rsid w:val="001426E5"/>
    <w:rsid w:val="00144FD8"/>
    <w:rsid w:val="001523B4"/>
    <w:rsid w:val="00161119"/>
    <w:rsid w:val="001655EB"/>
    <w:rsid w:val="00182765"/>
    <w:rsid w:val="00193FFD"/>
    <w:rsid w:val="001A54E9"/>
    <w:rsid w:val="001B27E7"/>
    <w:rsid w:val="001C5DB3"/>
    <w:rsid w:val="001E0E93"/>
    <w:rsid w:val="001E44C2"/>
    <w:rsid w:val="001F2DD1"/>
    <w:rsid w:val="001F3545"/>
    <w:rsid w:val="001F531A"/>
    <w:rsid w:val="001F5AE4"/>
    <w:rsid w:val="00203B9C"/>
    <w:rsid w:val="00205980"/>
    <w:rsid w:val="00220667"/>
    <w:rsid w:val="00222C06"/>
    <w:rsid w:val="002546D5"/>
    <w:rsid w:val="002555B3"/>
    <w:rsid w:val="0027335B"/>
    <w:rsid w:val="002752D8"/>
    <w:rsid w:val="0027535A"/>
    <w:rsid w:val="002818CE"/>
    <w:rsid w:val="0029537F"/>
    <w:rsid w:val="002A079B"/>
    <w:rsid w:val="002A32AF"/>
    <w:rsid w:val="002A460E"/>
    <w:rsid w:val="002A468F"/>
    <w:rsid w:val="002A67B0"/>
    <w:rsid w:val="002B5921"/>
    <w:rsid w:val="002B7226"/>
    <w:rsid w:val="002C3538"/>
    <w:rsid w:val="002C6B03"/>
    <w:rsid w:val="002E18C3"/>
    <w:rsid w:val="002E4B95"/>
    <w:rsid w:val="002E4B99"/>
    <w:rsid w:val="002F07C0"/>
    <w:rsid w:val="002F1511"/>
    <w:rsid w:val="002F3D0B"/>
    <w:rsid w:val="002F6B5C"/>
    <w:rsid w:val="00300D44"/>
    <w:rsid w:val="00302F29"/>
    <w:rsid w:val="00307622"/>
    <w:rsid w:val="00311613"/>
    <w:rsid w:val="00315E5E"/>
    <w:rsid w:val="00320842"/>
    <w:rsid w:val="003224C2"/>
    <w:rsid w:val="00330D84"/>
    <w:rsid w:val="00331E43"/>
    <w:rsid w:val="003327B2"/>
    <w:rsid w:val="00333355"/>
    <w:rsid w:val="003534FD"/>
    <w:rsid w:val="003563F9"/>
    <w:rsid w:val="0036453E"/>
    <w:rsid w:val="00367CD3"/>
    <w:rsid w:val="0037751B"/>
    <w:rsid w:val="00383059"/>
    <w:rsid w:val="00397CF6"/>
    <w:rsid w:val="003B361B"/>
    <w:rsid w:val="003B368D"/>
    <w:rsid w:val="003B46B4"/>
    <w:rsid w:val="003C43EF"/>
    <w:rsid w:val="003D3B08"/>
    <w:rsid w:val="003D5AF0"/>
    <w:rsid w:val="003D70C4"/>
    <w:rsid w:val="00412FE0"/>
    <w:rsid w:val="00415FE9"/>
    <w:rsid w:val="00423CD6"/>
    <w:rsid w:val="00434C26"/>
    <w:rsid w:val="00437ABE"/>
    <w:rsid w:val="00440747"/>
    <w:rsid w:val="00445580"/>
    <w:rsid w:val="00445AAE"/>
    <w:rsid w:val="00446336"/>
    <w:rsid w:val="00451F21"/>
    <w:rsid w:val="00461ED4"/>
    <w:rsid w:val="0046326A"/>
    <w:rsid w:val="0047322E"/>
    <w:rsid w:val="0047523E"/>
    <w:rsid w:val="00481F17"/>
    <w:rsid w:val="00491A6A"/>
    <w:rsid w:val="00495376"/>
    <w:rsid w:val="00497B9A"/>
    <w:rsid w:val="004A179F"/>
    <w:rsid w:val="004A244E"/>
    <w:rsid w:val="004B23C3"/>
    <w:rsid w:val="004B390F"/>
    <w:rsid w:val="004B3F70"/>
    <w:rsid w:val="004B69F7"/>
    <w:rsid w:val="004B6AB4"/>
    <w:rsid w:val="004C6801"/>
    <w:rsid w:val="004D0868"/>
    <w:rsid w:val="004D14E0"/>
    <w:rsid w:val="004E1561"/>
    <w:rsid w:val="004E2D5D"/>
    <w:rsid w:val="004E4972"/>
    <w:rsid w:val="004E6321"/>
    <w:rsid w:val="004E6CFC"/>
    <w:rsid w:val="00504FD8"/>
    <w:rsid w:val="00517F03"/>
    <w:rsid w:val="005231E3"/>
    <w:rsid w:val="00525A7F"/>
    <w:rsid w:val="00530576"/>
    <w:rsid w:val="00533AA3"/>
    <w:rsid w:val="005353A1"/>
    <w:rsid w:val="00545385"/>
    <w:rsid w:val="00555E66"/>
    <w:rsid w:val="005600CA"/>
    <w:rsid w:val="0056389B"/>
    <w:rsid w:val="00564664"/>
    <w:rsid w:val="00570DE1"/>
    <w:rsid w:val="00571CE2"/>
    <w:rsid w:val="0058086B"/>
    <w:rsid w:val="00581E07"/>
    <w:rsid w:val="005936DF"/>
    <w:rsid w:val="00596094"/>
    <w:rsid w:val="005A00AE"/>
    <w:rsid w:val="005A78D5"/>
    <w:rsid w:val="005B46A8"/>
    <w:rsid w:val="005C649A"/>
    <w:rsid w:val="005D53DD"/>
    <w:rsid w:val="005D5796"/>
    <w:rsid w:val="005D5FB9"/>
    <w:rsid w:val="005E242B"/>
    <w:rsid w:val="005E46FF"/>
    <w:rsid w:val="005F626A"/>
    <w:rsid w:val="00605720"/>
    <w:rsid w:val="00623998"/>
    <w:rsid w:val="0063131C"/>
    <w:rsid w:val="00633026"/>
    <w:rsid w:val="006339E8"/>
    <w:rsid w:val="00644F28"/>
    <w:rsid w:val="00653E13"/>
    <w:rsid w:val="006604F2"/>
    <w:rsid w:val="00662AE4"/>
    <w:rsid w:val="00663608"/>
    <w:rsid w:val="00680CD9"/>
    <w:rsid w:val="00682427"/>
    <w:rsid w:val="00684FD3"/>
    <w:rsid w:val="006A441D"/>
    <w:rsid w:val="006A7A1E"/>
    <w:rsid w:val="006B2636"/>
    <w:rsid w:val="006B3E83"/>
    <w:rsid w:val="006B66A9"/>
    <w:rsid w:val="006C4733"/>
    <w:rsid w:val="006D43D1"/>
    <w:rsid w:val="006D6FE7"/>
    <w:rsid w:val="006E10F8"/>
    <w:rsid w:val="006E7AD8"/>
    <w:rsid w:val="006F0F5C"/>
    <w:rsid w:val="006F16C7"/>
    <w:rsid w:val="006F40C4"/>
    <w:rsid w:val="006F574A"/>
    <w:rsid w:val="00704716"/>
    <w:rsid w:val="00725734"/>
    <w:rsid w:val="00735895"/>
    <w:rsid w:val="00747B21"/>
    <w:rsid w:val="00750790"/>
    <w:rsid w:val="00754546"/>
    <w:rsid w:val="00760E53"/>
    <w:rsid w:val="007662A5"/>
    <w:rsid w:val="00766ED7"/>
    <w:rsid w:val="00767709"/>
    <w:rsid w:val="0077562C"/>
    <w:rsid w:val="007922B0"/>
    <w:rsid w:val="007D645A"/>
    <w:rsid w:val="007E5B95"/>
    <w:rsid w:val="007E5BA7"/>
    <w:rsid w:val="00800007"/>
    <w:rsid w:val="00800156"/>
    <w:rsid w:val="008002E4"/>
    <w:rsid w:val="008218C9"/>
    <w:rsid w:val="00825BD3"/>
    <w:rsid w:val="00830F8B"/>
    <w:rsid w:val="00834BA1"/>
    <w:rsid w:val="00837241"/>
    <w:rsid w:val="00844978"/>
    <w:rsid w:val="00851257"/>
    <w:rsid w:val="00851481"/>
    <w:rsid w:val="00857C5F"/>
    <w:rsid w:val="00861BC8"/>
    <w:rsid w:val="008804F7"/>
    <w:rsid w:val="00883151"/>
    <w:rsid w:val="008925B5"/>
    <w:rsid w:val="00893E8B"/>
    <w:rsid w:val="00895E52"/>
    <w:rsid w:val="008A0327"/>
    <w:rsid w:val="008A5C67"/>
    <w:rsid w:val="008A6350"/>
    <w:rsid w:val="008D0492"/>
    <w:rsid w:val="008D08E9"/>
    <w:rsid w:val="008D7918"/>
    <w:rsid w:val="008E5638"/>
    <w:rsid w:val="008E59E4"/>
    <w:rsid w:val="008E6660"/>
    <w:rsid w:val="008E736E"/>
    <w:rsid w:val="008F79DE"/>
    <w:rsid w:val="00900E09"/>
    <w:rsid w:val="00917ABA"/>
    <w:rsid w:val="009547A2"/>
    <w:rsid w:val="00961D86"/>
    <w:rsid w:val="0096472E"/>
    <w:rsid w:val="00965715"/>
    <w:rsid w:val="00970462"/>
    <w:rsid w:val="009721DE"/>
    <w:rsid w:val="00992A7E"/>
    <w:rsid w:val="009B04E0"/>
    <w:rsid w:val="009C6019"/>
    <w:rsid w:val="009C646B"/>
    <w:rsid w:val="009D48A7"/>
    <w:rsid w:val="009E1F99"/>
    <w:rsid w:val="009E74F5"/>
    <w:rsid w:val="009F0492"/>
    <w:rsid w:val="009F6BEF"/>
    <w:rsid w:val="00A04AE8"/>
    <w:rsid w:val="00A054D7"/>
    <w:rsid w:val="00A15398"/>
    <w:rsid w:val="00A15411"/>
    <w:rsid w:val="00A178CB"/>
    <w:rsid w:val="00A20FDA"/>
    <w:rsid w:val="00A415B6"/>
    <w:rsid w:val="00A4320D"/>
    <w:rsid w:val="00A50ECF"/>
    <w:rsid w:val="00A81F8B"/>
    <w:rsid w:val="00A902A8"/>
    <w:rsid w:val="00A934B9"/>
    <w:rsid w:val="00A971E8"/>
    <w:rsid w:val="00A97BBE"/>
    <w:rsid w:val="00AA74C0"/>
    <w:rsid w:val="00AB1108"/>
    <w:rsid w:val="00AB378D"/>
    <w:rsid w:val="00AB666A"/>
    <w:rsid w:val="00AC0960"/>
    <w:rsid w:val="00AC6BAF"/>
    <w:rsid w:val="00AD174D"/>
    <w:rsid w:val="00AE02A2"/>
    <w:rsid w:val="00AE5BC6"/>
    <w:rsid w:val="00AF14C3"/>
    <w:rsid w:val="00AF1F38"/>
    <w:rsid w:val="00B05A51"/>
    <w:rsid w:val="00B06A64"/>
    <w:rsid w:val="00B076B8"/>
    <w:rsid w:val="00B31CBE"/>
    <w:rsid w:val="00B32DAB"/>
    <w:rsid w:val="00B34D42"/>
    <w:rsid w:val="00B4157C"/>
    <w:rsid w:val="00B46AEB"/>
    <w:rsid w:val="00B64337"/>
    <w:rsid w:val="00B67FAA"/>
    <w:rsid w:val="00B862C6"/>
    <w:rsid w:val="00B9036C"/>
    <w:rsid w:val="00B916B8"/>
    <w:rsid w:val="00B93ECE"/>
    <w:rsid w:val="00B96E12"/>
    <w:rsid w:val="00BA066F"/>
    <w:rsid w:val="00BA12A1"/>
    <w:rsid w:val="00BC28E8"/>
    <w:rsid w:val="00BD1BF3"/>
    <w:rsid w:val="00BF2B49"/>
    <w:rsid w:val="00BF71E3"/>
    <w:rsid w:val="00BF7338"/>
    <w:rsid w:val="00C16CBA"/>
    <w:rsid w:val="00C236AD"/>
    <w:rsid w:val="00C311FA"/>
    <w:rsid w:val="00C57156"/>
    <w:rsid w:val="00C6164E"/>
    <w:rsid w:val="00C73904"/>
    <w:rsid w:val="00C745FC"/>
    <w:rsid w:val="00C75B32"/>
    <w:rsid w:val="00C80722"/>
    <w:rsid w:val="00C85FC5"/>
    <w:rsid w:val="00C87270"/>
    <w:rsid w:val="00CA1BBC"/>
    <w:rsid w:val="00CA4314"/>
    <w:rsid w:val="00CA560D"/>
    <w:rsid w:val="00CA6141"/>
    <w:rsid w:val="00CB1AC5"/>
    <w:rsid w:val="00CB3BA0"/>
    <w:rsid w:val="00CB4415"/>
    <w:rsid w:val="00CD3F32"/>
    <w:rsid w:val="00CF768F"/>
    <w:rsid w:val="00D01068"/>
    <w:rsid w:val="00D04B99"/>
    <w:rsid w:val="00D0673D"/>
    <w:rsid w:val="00D12130"/>
    <w:rsid w:val="00D1335E"/>
    <w:rsid w:val="00D2049E"/>
    <w:rsid w:val="00D27FA6"/>
    <w:rsid w:val="00D32C63"/>
    <w:rsid w:val="00D33F95"/>
    <w:rsid w:val="00D44528"/>
    <w:rsid w:val="00D46954"/>
    <w:rsid w:val="00D53BC2"/>
    <w:rsid w:val="00D5787B"/>
    <w:rsid w:val="00D62B9C"/>
    <w:rsid w:val="00D6460F"/>
    <w:rsid w:val="00D72367"/>
    <w:rsid w:val="00D72D40"/>
    <w:rsid w:val="00D82191"/>
    <w:rsid w:val="00D83D2A"/>
    <w:rsid w:val="00D9240A"/>
    <w:rsid w:val="00D97280"/>
    <w:rsid w:val="00DA067E"/>
    <w:rsid w:val="00DA4F9C"/>
    <w:rsid w:val="00DA68BD"/>
    <w:rsid w:val="00DB13F6"/>
    <w:rsid w:val="00DB3077"/>
    <w:rsid w:val="00DD0B63"/>
    <w:rsid w:val="00DD0D57"/>
    <w:rsid w:val="00DD2387"/>
    <w:rsid w:val="00DD2435"/>
    <w:rsid w:val="00DF0447"/>
    <w:rsid w:val="00E003AD"/>
    <w:rsid w:val="00E0074F"/>
    <w:rsid w:val="00E028B0"/>
    <w:rsid w:val="00E20E92"/>
    <w:rsid w:val="00E2350E"/>
    <w:rsid w:val="00E2569B"/>
    <w:rsid w:val="00E3076B"/>
    <w:rsid w:val="00E3189D"/>
    <w:rsid w:val="00E34C96"/>
    <w:rsid w:val="00E36FA9"/>
    <w:rsid w:val="00E46F99"/>
    <w:rsid w:val="00E47EED"/>
    <w:rsid w:val="00E56284"/>
    <w:rsid w:val="00E62A65"/>
    <w:rsid w:val="00E63809"/>
    <w:rsid w:val="00E71315"/>
    <w:rsid w:val="00E86F7A"/>
    <w:rsid w:val="00E86FB8"/>
    <w:rsid w:val="00E92555"/>
    <w:rsid w:val="00E93E8A"/>
    <w:rsid w:val="00E94199"/>
    <w:rsid w:val="00EA1328"/>
    <w:rsid w:val="00EB5543"/>
    <w:rsid w:val="00EB77F5"/>
    <w:rsid w:val="00EE52B0"/>
    <w:rsid w:val="00EE7D0E"/>
    <w:rsid w:val="00EF0C9D"/>
    <w:rsid w:val="00F04358"/>
    <w:rsid w:val="00F074C2"/>
    <w:rsid w:val="00F148AA"/>
    <w:rsid w:val="00F2717D"/>
    <w:rsid w:val="00F311A2"/>
    <w:rsid w:val="00F363E6"/>
    <w:rsid w:val="00F425DC"/>
    <w:rsid w:val="00F44096"/>
    <w:rsid w:val="00F44DA3"/>
    <w:rsid w:val="00F54B96"/>
    <w:rsid w:val="00F71897"/>
    <w:rsid w:val="00F73382"/>
    <w:rsid w:val="00F74EBA"/>
    <w:rsid w:val="00F766E5"/>
    <w:rsid w:val="00F91DF6"/>
    <w:rsid w:val="00F9214D"/>
    <w:rsid w:val="00FA2189"/>
    <w:rsid w:val="00FD5CD1"/>
    <w:rsid w:val="00FD6599"/>
    <w:rsid w:val="00FE07AA"/>
    <w:rsid w:val="00FE2F68"/>
    <w:rsid w:val="00FE5DA5"/>
    <w:rsid w:val="00FF17FC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3E6F2"/>
  <w15:docId w15:val="{2E323766-45D7-4FE4-9A7F-E3A1EFA8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5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FC5"/>
  </w:style>
  <w:style w:type="paragraph" w:styleId="Footer">
    <w:name w:val="footer"/>
    <w:basedOn w:val="Normal"/>
    <w:link w:val="FooterChar"/>
    <w:uiPriority w:val="99"/>
    <w:unhideWhenUsed/>
    <w:rsid w:val="00C85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FC5"/>
  </w:style>
  <w:style w:type="paragraph" w:styleId="ListParagraph">
    <w:name w:val="List Paragraph"/>
    <w:basedOn w:val="Normal"/>
    <w:uiPriority w:val="34"/>
    <w:qFormat/>
    <w:rsid w:val="00AB66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6BA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E59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9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9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9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9E4"/>
    <w:rPr>
      <w:b/>
      <w:bCs/>
      <w:sz w:val="20"/>
      <w:szCs w:val="20"/>
    </w:rPr>
  </w:style>
  <w:style w:type="paragraph" w:customStyle="1" w:styleId="Default">
    <w:name w:val="Default"/>
    <w:rsid w:val="00B32D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table" w:styleId="TableGrid">
    <w:name w:val="Table Grid"/>
    <w:basedOn w:val="TableNormal"/>
    <w:uiPriority w:val="39"/>
    <w:rsid w:val="000649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39"/>
    <w:rsid w:val="00A178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5492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OP1</dc:creator>
  <cp:lastModifiedBy>Donka</cp:lastModifiedBy>
  <cp:revision>51</cp:revision>
  <dcterms:created xsi:type="dcterms:W3CDTF">2019-01-05T13:35:00Z</dcterms:created>
  <dcterms:modified xsi:type="dcterms:W3CDTF">2019-08-23T09:24:00Z</dcterms:modified>
</cp:coreProperties>
</file>