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5"/>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rsidR="00A51BAC" w:rsidRPr="00A51BAC" w:rsidRDefault="00D71535" w:rsidP="00A51BAC">
            <w:pPr>
              <w:spacing w:before="120" w:after="120"/>
              <w:jc w:val="both"/>
              <w:rPr>
                <w:rFonts w:ascii="Times New Roman" w:eastAsia="Times New Roman" w:hAnsi="Times New Roman" w:cs="Times New Roman"/>
                <w:b/>
                <w:i/>
                <w:sz w:val="24"/>
                <w:szCs w:val="24"/>
                <w:lang w:val="en-US"/>
              </w:rPr>
            </w:pPr>
            <w:r w:rsidRPr="00D71535">
              <w:rPr>
                <w:rFonts w:ascii="Times New Roman" w:eastAsia="Times New Roman" w:hAnsi="Times New Roman" w:cs="Times New Roman"/>
                <w:b/>
                <w:i/>
                <w:sz w:val="24"/>
                <w:szCs w:val="24"/>
              </w:rPr>
              <w:t>Отговор:</w:t>
            </w:r>
            <w:r w:rsidR="00F2658C">
              <w:t xml:space="preserve"> </w:t>
            </w:r>
            <w:r w:rsidR="00A51BAC" w:rsidRPr="00A51BAC">
              <w:rPr>
                <w:rFonts w:ascii="Times New Roman" w:eastAsia="Times New Roman" w:hAnsi="Times New Roman" w:cs="Times New Roman"/>
                <w:b/>
                <w:i/>
                <w:sz w:val="24"/>
                <w:szCs w:val="24"/>
              </w:rPr>
              <w:t>“</w:t>
            </w:r>
            <w:r w:rsidR="00A51BAC" w:rsidRPr="00A51BAC">
              <w:rPr>
                <w:rFonts w:ascii="Times New Roman" w:eastAsia="Times New Roman" w:hAnsi="Times New Roman" w:cs="Times New Roman"/>
                <w:b/>
                <w:bCs/>
                <w:i/>
                <w:iCs/>
                <w:sz w:val="24"/>
                <w:szCs w:val="24"/>
              </w:rPr>
              <w:t xml:space="preserve">Извършване на периодични </w:t>
            </w:r>
            <w:r w:rsidR="00A51BAC" w:rsidRPr="00A51BAC">
              <w:rPr>
                <w:rFonts w:ascii="Times New Roman" w:eastAsia="Times New Roman" w:hAnsi="Times New Roman" w:cs="Times New Roman"/>
                <w:b/>
                <w:bCs/>
                <w:i/>
                <w:iCs/>
                <w:sz w:val="24"/>
                <w:szCs w:val="24"/>
              </w:rPr>
              <w:lastRenderedPageBreak/>
              <w:t>доставки на хранителни продукти, осъществени по предварително подадени заявки за нуждите на Стол 15 от Студентските общежития и столове на ТУ – София</w:t>
            </w:r>
            <w:r w:rsidR="00A51BAC" w:rsidRPr="00A51BAC">
              <w:rPr>
                <w:rFonts w:ascii="Times New Roman" w:eastAsia="Times New Roman" w:hAnsi="Times New Roman" w:cs="Times New Roman"/>
                <w:b/>
                <w:i/>
                <w:sz w:val="24"/>
                <w:szCs w:val="24"/>
                <w:lang w:val="en-US"/>
              </w:rPr>
              <w:t>”</w:t>
            </w:r>
            <w:r w:rsidR="00A51BAC" w:rsidRPr="00A51BAC">
              <w:rPr>
                <w:rFonts w:ascii="Times New Roman" w:eastAsia="Times New Roman" w:hAnsi="Times New Roman" w:cs="Times New Roman"/>
                <w:b/>
                <w:i/>
                <w:sz w:val="24"/>
                <w:szCs w:val="24"/>
              </w:rPr>
              <w:t xml:space="preserve">, по обособена позиция № </w:t>
            </w:r>
            <w:r w:rsidR="00A51BAC">
              <w:rPr>
                <w:rFonts w:ascii="Times New Roman" w:eastAsia="Times New Roman" w:hAnsi="Times New Roman" w:cs="Times New Roman"/>
                <w:b/>
                <w:i/>
                <w:sz w:val="24"/>
                <w:szCs w:val="24"/>
              </w:rPr>
              <w:t>………..</w:t>
            </w:r>
            <w:bookmarkStart w:id="0" w:name="_GoBack"/>
            <w:bookmarkEnd w:id="0"/>
          </w:p>
          <w:p w:rsidR="00D71535" w:rsidRPr="00D71535" w:rsidRDefault="00D71535" w:rsidP="00D55894">
            <w:pPr>
              <w:spacing w:before="120" w:after="120"/>
              <w:jc w:val="both"/>
              <w:rPr>
                <w:rFonts w:ascii="Times New Roman" w:eastAsia="Times New Roman" w:hAnsi="Times New Roman" w:cs="Times New Roman"/>
                <w:b/>
                <w:i/>
                <w:sz w:val="24"/>
                <w:szCs w:val="24"/>
                <w:lang w:eastAsia="bg-BG"/>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rPr>
          <w:trHeight w:val="137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rPr>
          <w:trHeight w:val="200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 xml:space="preserve">ако е </w:t>
            </w:r>
            <w:r w:rsidRPr="00D71535">
              <w:rPr>
                <w:rFonts w:ascii="Times New Roman" w:eastAsia="Times New Roman" w:hAnsi="Times New Roman" w:cs="Times New Roman"/>
                <w:i/>
                <w:sz w:val="24"/>
                <w:szCs w:val="24"/>
              </w:rPr>
              <w:lastRenderedPageBreak/>
              <w:t>приложимо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Обща информация: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микро-,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съответните документи са на разположение в електронен формат, </w:t>
            </w:r>
            <w:r w:rsidRPr="00D71535">
              <w:rPr>
                <w:rFonts w:ascii="Times New Roman" w:eastAsia="Times New Roman" w:hAnsi="Times New Roman" w:cs="Times New Roman"/>
                <w:i/>
                <w:sz w:val="24"/>
                <w:szCs w:val="24"/>
              </w:rPr>
              <w:lastRenderedPageBreak/>
              <w:t>моля, посочете:</w:t>
            </w:r>
            <w:r w:rsidRPr="00D71535">
              <w:rPr>
                <w:rFonts w:ascii="Times New Roman" w:eastAsia="Times New Roman" w:hAnsi="Times New Roman" w:cs="Times New Roman"/>
                <w:sz w:val="24"/>
                <w:szCs w:val="24"/>
              </w:rPr>
              <w:t xml:space="preserve">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Форма на участие: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9606" w:type="dxa"/>
            <w:gridSpan w:val="2"/>
            <w:shd w:val="clear" w:color="auto" w:fill="BFBFBF"/>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keepNext/>
        <w:spacing w:before="120" w:after="360"/>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Длъжност/Действащ в качеството си на: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подизпълнители: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lastRenderedPageBreak/>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съответната(ите) точка(и) [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w:t>
            </w:r>
            <w:r w:rsidRPr="00D71535">
              <w:rPr>
                <w:rFonts w:ascii="Times New Roman" w:eastAsia="Times New Roman" w:hAnsi="Times New Roman" w:cs="Times New Roman"/>
                <w:i/>
                <w:sz w:val="24"/>
                <w:szCs w:val="24"/>
              </w:rPr>
              <w:lastRenderedPageBreak/>
              <w:t>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Плащане на данъци или социалноосигурителни вноски:</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 свързани с плащането на данъци или социалноосигурителни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70"/>
        </w:trPr>
        <w:tc>
          <w:tcPr>
            <w:tcW w:w="4480"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ab/>
              <w:t>Решението или актът с окончателен и обвързващ характер ли е?</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t>Социалноосигурителни вноски</w:t>
            </w:r>
          </w:p>
        </w:tc>
      </w:tr>
      <w:tr w:rsidR="00D71535" w:rsidRPr="00D71535" w:rsidTr="0009773C">
        <w:trPr>
          <w:trHeight w:val="1977"/>
        </w:trPr>
        <w:tc>
          <w:tcPr>
            <w:tcW w:w="4480" w:type="dxa"/>
            <w:vMerge/>
          </w:tcPr>
          <w:p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c>
          <w:tcPr>
            <w:tcW w:w="290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rPr>
          <w:trHeight w:val="406"/>
        </w:trPr>
        <w:tc>
          <w:tcPr>
            <w:tcW w:w="4644" w:type="dxa"/>
            <w:vMerge w:val="restart"/>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05"/>
        </w:trPr>
        <w:tc>
          <w:tcPr>
            <w:tcW w:w="4644" w:type="dxa"/>
            <w:vMerge/>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 xml:space="preserve">Ако съответните документи са на разположение в електронен формат, </w:t>
            </w:r>
            <w:r w:rsidRPr="00D71535">
              <w:rPr>
                <w:rFonts w:ascii="Times New Roman" w:eastAsia="Times New Roman" w:hAnsi="Times New Roman" w:cs="Times New Roman"/>
                <w:i/>
                <w:sz w:val="24"/>
                <w:szCs w:val="24"/>
              </w:rPr>
              <w:lastRenderedPageBreak/>
              <w:t>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rPr>
              <w:lastRenderedPageBreak/>
              <w:t>[……][……][……][……]</w:t>
            </w:r>
          </w:p>
        </w:tc>
      </w:tr>
      <w:tr w:rsidR="00D71535" w:rsidRPr="00D71535" w:rsidTr="0009773C">
        <w:trPr>
          <w:trHeight w:val="303"/>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rsidTr="0009773C">
        <w:trPr>
          <w:trHeight w:val="303"/>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515"/>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514"/>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1316"/>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1544"/>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2"/>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w:t>
            </w:r>
            <w:r w:rsidRPr="00D71535">
              <w:rPr>
                <w:rFonts w:ascii="Times New Roman" w:eastAsia="Times New Roman" w:hAnsi="Times New Roman" w:cs="Times New Roman"/>
                <w:sz w:val="24"/>
                <w:szCs w:val="24"/>
              </w:rPr>
              <w:lastRenderedPageBreak/>
              <w:t xml:space="preserve">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1"/>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Може ли икономическият оператор да потвърди, че:</w:t>
            </w:r>
            <w:r w:rsidRPr="00D71535">
              <w:rPr>
                <w:rFonts w:ascii="Times New Roman" w:eastAsia="Times New Roman" w:hAnsi="Times New Roman" w:cs="Times New Roman"/>
                <w:sz w:val="24"/>
                <w:szCs w:val="24"/>
              </w:rPr>
              <w:br/>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Специфични национални основания за </w:t>
            </w:r>
            <w:r w:rsidRPr="00D71535">
              <w:rPr>
                <w:rFonts w:ascii="Times New Roman" w:eastAsia="Times New Roman" w:hAnsi="Times New Roman" w:cs="Times New Roman"/>
                <w:b/>
                <w:i/>
                <w:sz w:val="24"/>
                <w:szCs w:val="24"/>
              </w:rPr>
              <w:lastRenderedPageBreak/>
              <w:t>изключване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Той е вписан в съответния 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w:t>
            </w:r>
            <w:r w:rsidRPr="00D71535">
              <w:rPr>
                <w:rFonts w:ascii="Times New Roman" w:eastAsia="Times New Roman" w:hAnsi="Times New Roman" w:cs="Times New Roman"/>
                <w:sz w:val="24"/>
                <w:szCs w:val="24"/>
              </w:rPr>
              <w:lastRenderedPageBreak/>
              <w:t>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rPr>
              <w:lastRenderedPageBreak/>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съответните документи относно доброто изпълнение и резултат от най-важните строителни работи са на </w:t>
            </w:r>
            <w:r w:rsidRPr="00D71535">
              <w:rPr>
                <w:rFonts w:ascii="Times New Roman" w:eastAsia="Times New Roman" w:hAnsi="Times New Roman" w:cs="Times New Roman"/>
                <w:i/>
                <w:sz w:val="24"/>
                <w:szCs w:val="24"/>
              </w:rPr>
              <w:lastRenderedPageBreak/>
              <w:t>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 xml:space="preserve">(уеб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rPr>
              <w:lastRenderedPageBreak/>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следните основни доставки или е 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Получатели</w:t>
                  </w:r>
                </w:p>
              </w:tc>
            </w:tr>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bl>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lastRenderedPageBreak/>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w:t>
            </w:r>
            <w:r w:rsidRPr="00D71535">
              <w:rPr>
                <w:rFonts w:ascii="Times New Roman" w:eastAsia="Times New Roman" w:hAnsi="Times New Roman" w:cs="Times New Roman"/>
                <w:sz w:val="24"/>
                <w:szCs w:val="24"/>
              </w:rPr>
              <w:lastRenderedPageBreak/>
              <w:t>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Стандарти за осигуряване на </w:t>
            </w:r>
            <w:r w:rsidRPr="00D71535">
              <w:rPr>
                <w:rFonts w:ascii="Times New Roman" w:eastAsia="Times New Roman" w:hAnsi="Times New Roman" w:cs="Times New Roman"/>
                <w:b/>
                <w:i/>
                <w:sz w:val="24"/>
                <w:szCs w:val="24"/>
              </w:rPr>
              <w:lastRenderedPageBreak/>
              <w:t>качеството и стандарти за екологично управление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VI: Заключителни положения</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w:t>
      </w:r>
      <w:r w:rsidRPr="00D71535">
        <w:rPr>
          <w:rFonts w:ascii="Times New Roman" w:eastAsia="Times New Roman" w:hAnsi="Times New Roman" w:cs="Times New Roman"/>
          <w:i/>
          <w:sz w:val="24"/>
          <w:szCs w:val="24"/>
        </w:rPr>
        <w:lastRenderedPageBreak/>
        <w:t>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68" w:rsidRDefault="00AE1D68" w:rsidP="00D71535">
      <w:pPr>
        <w:spacing w:after="0" w:line="240" w:lineRule="auto"/>
      </w:pPr>
      <w:r>
        <w:separator/>
      </w:r>
    </w:p>
  </w:endnote>
  <w:endnote w:type="continuationSeparator" w:id="0">
    <w:p w:rsidR="00AE1D68" w:rsidRDefault="00AE1D68"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68" w:rsidRDefault="00AE1D68" w:rsidP="00D71535">
      <w:pPr>
        <w:spacing w:after="0" w:line="240" w:lineRule="auto"/>
      </w:pPr>
      <w:r>
        <w:separator/>
      </w:r>
    </w:p>
  </w:footnote>
  <w:footnote w:type="continuationSeparator" w:id="0">
    <w:p w:rsidR="00AE1D68" w:rsidRDefault="00AE1D68" w:rsidP="00D71535">
      <w:pPr>
        <w:spacing w:after="0" w:line="240" w:lineRule="auto"/>
      </w:pPr>
      <w:r>
        <w:continuationSeparator/>
      </w:r>
    </w:p>
  </w:footnote>
  <w:footnote w:id="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t>Вж. точка II. 1.1 от съответното обявление</w:t>
      </w:r>
    </w:p>
  </w:footnote>
  <w:footnote w:id="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точка III.1.5 от обявлението за поръчка</w:t>
      </w:r>
    </w:p>
  </w:footnote>
  <w:footnote w:id="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2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член 57, параграф 4 от Директива 2014/24/ЕС</w:t>
      </w:r>
    </w:p>
  </w:footnote>
  <w:footnote w:id="2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2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Например съотношението между активите и пасивите.</w:t>
      </w:r>
    </w:p>
  </w:footnote>
  <w:footnote w:id="3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3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3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71535" w:rsidRDefault="00D71535" w:rsidP="00D71535">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посочете ясно към кой документ се отнася отговорът.</w:t>
      </w:r>
    </w:p>
  </w:footnote>
  <w:footnote w:id="4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8">
    <w:p w:rsidR="00D71535" w:rsidRPr="006D1A28"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40568"/>
    <w:rsid w:val="000529B7"/>
    <w:rsid w:val="000C6CDE"/>
    <w:rsid w:val="0013034C"/>
    <w:rsid w:val="00A51BAC"/>
    <w:rsid w:val="00AE1D68"/>
    <w:rsid w:val="00D55894"/>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0867"/>
  <w15:docId w15:val="{109B0456-DF27-48B8-8EB7-6775B356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D71535"/>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Normal"/>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4551</Words>
  <Characters>25943</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Donka</cp:lastModifiedBy>
  <cp:revision>6</cp:revision>
  <dcterms:created xsi:type="dcterms:W3CDTF">2019-07-26T12:54:00Z</dcterms:created>
  <dcterms:modified xsi:type="dcterms:W3CDTF">2019-09-19T12:54:00Z</dcterms:modified>
</cp:coreProperties>
</file>